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9E76" w14:textId="131CC798" w:rsidR="00D26018" w:rsidRDefault="005E1A3F" w:rsidP="00B0003E">
      <w:pPr>
        <w:spacing w:after="0" w:line="240" w:lineRule="auto"/>
        <w:jc w:val="both"/>
        <w:rPr>
          <w:lang w:val="fr-FR"/>
        </w:rPr>
      </w:pPr>
      <w:r w:rsidRPr="00827A5B">
        <w:rPr>
          <w:rFonts w:ascii="Verdana" w:hAnsi="Verdana"/>
          <w:noProof/>
          <w:position w:val="6"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19515066" wp14:editId="5BCAEE1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773141" cy="6332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Z CB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6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1C086" w14:textId="73E3B842" w:rsidR="005E1A3F" w:rsidRDefault="005E1A3F" w:rsidP="00B0003E">
      <w:pPr>
        <w:spacing w:after="0" w:line="240" w:lineRule="auto"/>
        <w:jc w:val="both"/>
        <w:rPr>
          <w:lang w:val="fr-FR"/>
        </w:rPr>
      </w:pPr>
    </w:p>
    <w:p w14:paraId="0220A52E" w14:textId="396D8A16" w:rsidR="005E1A3F" w:rsidRDefault="005E1A3F" w:rsidP="00B0003E">
      <w:pPr>
        <w:spacing w:after="0" w:line="240" w:lineRule="auto"/>
        <w:jc w:val="both"/>
        <w:rPr>
          <w:lang w:val="fr-FR"/>
        </w:rPr>
      </w:pPr>
    </w:p>
    <w:p w14:paraId="3A57468F" w14:textId="413AC141" w:rsidR="005E1A3F" w:rsidRDefault="005E1A3F" w:rsidP="00B0003E">
      <w:pPr>
        <w:spacing w:after="0" w:line="240" w:lineRule="auto"/>
        <w:jc w:val="both"/>
        <w:rPr>
          <w:lang w:val="fr-FR"/>
        </w:rPr>
      </w:pPr>
    </w:p>
    <w:p w14:paraId="647B59D4" w14:textId="77777777" w:rsidR="005E1A3F" w:rsidRPr="00092500" w:rsidRDefault="005E1A3F" w:rsidP="005E1A3F">
      <w:pPr>
        <w:widowControl w:val="0"/>
        <w:spacing w:before="960" w:after="120"/>
        <w:jc w:val="center"/>
        <w:rPr>
          <w:rFonts w:ascii="Verdana" w:hAnsi="Verdana" w:cs="Arial"/>
          <w:b/>
          <w:lang w:val="fr-FR"/>
        </w:rPr>
      </w:pPr>
      <w:r w:rsidRPr="00F90DF7">
        <w:rPr>
          <w:rFonts w:ascii="Verdana" w:hAnsi="Verdana" w:cs="Arial"/>
          <w:b/>
          <w:lang w:val="fr-BE"/>
        </w:rPr>
        <w:t>ASSEMBL</w:t>
      </w:r>
      <w:r w:rsidRPr="00F90DF7">
        <w:rPr>
          <w:rFonts w:ascii="Verdana" w:hAnsi="Verdana" w:cs="Arial"/>
          <w:b/>
          <w:caps/>
          <w:lang w:val="fr-BE"/>
        </w:rPr>
        <w:t>é</w:t>
      </w:r>
      <w:r w:rsidRPr="00F90DF7">
        <w:rPr>
          <w:rFonts w:ascii="Verdana" w:hAnsi="Verdana" w:cs="Arial"/>
          <w:b/>
          <w:lang w:val="fr-BE"/>
        </w:rPr>
        <w:t>E</w:t>
      </w:r>
      <w:r>
        <w:rPr>
          <w:rFonts w:ascii="Verdana" w:hAnsi="Verdana" w:cs="Arial"/>
          <w:b/>
          <w:caps/>
          <w:lang w:val="fr-FR"/>
        </w:rPr>
        <w:t xml:space="preserve"> </w:t>
      </w:r>
      <w:r w:rsidRPr="00092500">
        <w:rPr>
          <w:rFonts w:ascii="Verdana" w:hAnsi="Verdana" w:cs="Arial"/>
          <w:b/>
          <w:lang w:val="fr-FR"/>
        </w:rPr>
        <w:t>ANNUELLE 9 JUIN 2023</w:t>
      </w:r>
    </w:p>
    <w:p w14:paraId="6B31FECB" w14:textId="47C5AE80" w:rsidR="005E1A3F" w:rsidRPr="00092500" w:rsidRDefault="005E1A3F" w:rsidP="005E1A3F">
      <w:pPr>
        <w:widowControl w:val="0"/>
        <w:spacing w:before="480" w:after="480"/>
        <w:jc w:val="center"/>
        <w:rPr>
          <w:rFonts w:ascii="Verdana" w:hAnsi="Verdana" w:cs="Arial"/>
          <w:b/>
          <w:sz w:val="36"/>
          <w:szCs w:val="36"/>
          <w:lang w:val="fr-FR"/>
        </w:rPr>
      </w:pPr>
      <w:r>
        <w:rPr>
          <w:rFonts w:ascii="Verdana" w:hAnsi="Verdana" w:cs="Arial"/>
          <w:b/>
          <w:sz w:val="36"/>
          <w:szCs w:val="36"/>
          <w:lang w:val="fr-FR"/>
        </w:rPr>
        <w:t>Un regard sur l’avenir de la CBL</w:t>
      </w:r>
      <w:bookmarkStart w:id="0" w:name="_GoBack"/>
      <w:bookmarkEnd w:id="0"/>
    </w:p>
    <w:p w14:paraId="78089759" w14:textId="77777777" w:rsidR="005E1A3F" w:rsidRPr="00092500" w:rsidRDefault="005E1A3F" w:rsidP="005E1A3F">
      <w:pPr>
        <w:spacing w:before="240" w:line="240" w:lineRule="atLeast"/>
        <w:rPr>
          <w:rFonts w:ascii="Verdana" w:hAnsi="Verdana" w:cs="Arial"/>
          <w:sz w:val="24"/>
          <w:szCs w:val="24"/>
          <w:lang w:val="fr-FR"/>
        </w:rPr>
      </w:pPr>
      <w:r w:rsidRPr="00092500">
        <w:rPr>
          <w:rFonts w:ascii="Verdana" w:hAnsi="Verdana" w:cs="Arial"/>
          <w:sz w:val="24"/>
          <w:szCs w:val="24"/>
          <w:lang w:val="fr-FR"/>
        </w:rPr>
        <w:t>Embargo vendredi 9 juin 2023  -  13 heures (après l’assemblée annuelle</w:t>
      </w:r>
      <w:r w:rsidRPr="00092500" w:rsidDel="00997272">
        <w:rPr>
          <w:rFonts w:ascii="Verdana" w:hAnsi="Verdana" w:cs="Arial"/>
          <w:sz w:val="24"/>
          <w:szCs w:val="24"/>
          <w:lang w:val="fr-FR"/>
        </w:rPr>
        <w:t xml:space="preserve"> </w:t>
      </w:r>
      <w:r w:rsidRPr="00092500">
        <w:rPr>
          <w:rFonts w:ascii="Verdana" w:hAnsi="Verdana" w:cs="Arial"/>
          <w:sz w:val="24"/>
          <w:szCs w:val="24"/>
          <w:lang w:val="fr-FR"/>
        </w:rPr>
        <w:t>)</w:t>
      </w:r>
    </w:p>
    <w:p w14:paraId="7CA316DB" w14:textId="39C60A6D" w:rsidR="005E1A3F" w:rsidRPr="00092500" w:rsidRDefault="005E1A3F" w:rsidP="005E1A3F">
      <w:pPr>
        <w:widowControl w:val="0"/>
        <w:tabs>
          <w:tab w:val="right" w:pos="9072"/>
        </w:tabs>
        <w:spacing w:before="600" w:line="280" w:lineRule="atLeast"/>
        <w:rPr>
          <w:rFonts w:ascii="Verdana" w:hAnsi="Verdana" w:cs="Arial"/>
          <w:b/>
          <w:sz w:val="24"/>
          <w:szCs w:val="24"/>
          <w:lang w:val="fr-FR"/>
        </w:rPr>
      </w:pPr>
      <w:r w:rsidRPr="00092500">
        <w:rPr>
          <w:rFonts w:ascii="Verdana" w:hAnsi="Verdana" w:cs="Arial"/>
          <w:b/>
          <w:sz w:val="18"/>
          <w:szCs w:val="18"/>
          <w:lang w:val="fr-FR"/>
        </w:rPr>
        <w:tab/>
      </w:r>
      <w:r w:rsidRPr="00092500">
        <w:rPr>
          <w:rFonts w:ascii="Verdana" w:hAnsi="Verdana" w:cs="Arial"/>
          <w:b/>
          <w:sz w:val="24"/>
          <w:szCs w:val="24"/>
          <w:lang w:val="fr-FR"/>
        </w:rPr>
        <w:t xml:space="preserve">Allocution de </w:t>
      </w:r>
      <w:r>
        <w:rPr>
          <w:rFonts w:ascii="Verdana" w:hAnsi="Verdana" w:cs="Arial"/>
          <w:b/>
          <w:sz w:val="24"/>
          <w:szCs w:val="24"/>
          <w:lang w:val="fr-FR"/>
        </w:rPr>
        <w:t>Lien Callewaert</w:t>
      </w:r>
      <w:r w:rsidRPr="00092500">
        <w:rPr>
          <w:rFonts w:ascii="Verdana" w:hAnsi="Verdana" w:cs="Arial"/>
          <w:b/>
          <w:sz w:val="24"/>
          <w:szCs w:val="24"/>
          <w:lang w:val="fr-FR"/>
        </w:rPr>
        <w:t xml:space="preserve">, </w:t>
      </w:r>
      <w:r>
        <w:rPr>
          <w:rFonts w:ascii="Verdana" w:hAnsi="Verdana" w:cs="Arial"/>
          <w:b/>
          <w:sz w:val="24"/>
          <w:szCs w:val="24"/>
          <w:lang w:val="fr-FR"/>
        </w:rPr>
        <w:t>Deputy Director</w:t>
      </w:r>
      <w:r w:rsidRPr="00092500">
        <w:rPr>
          <w:rFonts w:ascii="Verdana" w:hAnsi="Verdana" w:cs="Arial"/>
          <w:b/>
          <w:sz w:val="24"/>
          <w:szCs w:val="24"/>
          <w:lang w:val="fr-FR"/>
        </w:rPr>
        <w:t xml:space="preserve"> CBL</w:t>
      </w:r>
    </w:p>
    <w:p w14:paraId="7CA095B2" w14:textId="379BC09B" w:rsidR="005E1A3F" w:rsidRDefault="005E1A3F" w:rsidP="005E1A3F">
      <w:pPr>
        <w:spacing w:after="0" w:line="240" w:lineRule="auto"/>
        <w:jc w:val="both"/>
        <w:rPr>
          <w:lang w:val="fr-FR"/>
        </w:rPr>
      </w:pPr>
    </w:p>
    <w:p w14:paraId="6D38C65C" w14:textId="361E9F46" w:rsidR="005E1A3F" w:rsidRDefault="005E1A3F" w:rsidP="00B0003E">
      <w:pPr>
        <w:spacing w:after="0" w:line="240" w:lineRule="auto"/>
        <w:jc w:val="both"/>
        <w:rPr>
          <w:lang w:val="fr-FR"/>
        </w:rPr>
      </w:pPr>
    </w:p>
    <w:p w14:paraId="35AA84BD" w14:textId="77777777" w:rsidR="005E1A3F" w:rsidRPr="001B5E18" w:rsidRDefault="005E1A3F" w:rsidP="00B0003E">
      <w:pPr>
        <w:spacing w:after="0" w:line="240" w:lineRule="auto"/>
        <w:jc w:val="both"/>
        <w:rPr>
          <w:lang w:val="fr-FR"/>
        </w:rPr>
      </w:pPr>
    </w:p>
    <w:p w14:paraId="542DCE56" w14:textId="49E86D6C" w:rsidR="00D26018" w:rsidRPr="001B5E18" w:rsidRDefault="00D73D7B" w:rsidP="00B0003E">
      <w:pPr>
        <w:spacing w:after="0" w:line="240" w:lineRule="auto"/>
        <w:jc w:val="both"/>
        <w:rPr>
          <w:lang w:val="fr-FR"/>
        </w:rPr>
      </w:pPr>
      <w:r w:rsidRPr="001B5E18">
        <w:rPr>
          <w:lang w:val="fr-FR"/>
        </w:rPr>
        <w:t>Chers membres CBL</w:t>
      </w:r>
      <w:r w:rsidR="00D26018" w:rsidRPr="001B5E18">
        <w:rPr>
          <w:lang w:val="fr-FR"/>
        </w:rPr>
        <w:t xml:space="preserve">, </w:t>
      </w:r>
    </w:p>
    <w:p w14:paraId="7C519F4B" w14:textId="278303BE" w:rsidR="00D26018" w:rsidRPr="001B5E18" w:rsidRDefault="00D73D7B" w:rsidP="00B0003E">
      <w:pPr>
        <w:spacing w:after="0" w:line="240" w:lineRule="auto"/>
        <w:jc w:val="both"/>
        <w:rPr>
          <w:lang w:val="fr-FR"/>
        </w:rPr>
      </w:pPr>
      <w:r w:rsidRPr="001B5E18">
        <w:rPr>
          <w:lang w:val="fr-FR"/>
        </w:rPr>
        <w:t>Chers invités</w:t>
      </w:r>
      <w:r w:rsidR="00D26018" w:rsidRPr="001B5E18">
        <w:rPr>
          <w:lang w:val="fr-FR"/>
        </w:rPr>
        <w:t xml:space="preserve">, </w:t>
      </w:r>
    </w:p>
    <w:p w14:paraId="6258E938" w14:textId="70CE7F5F" w:rsidR="00D26018" w:rsidRPr="001B5E18" w:rsidRDefault="00D73D7B" w:rsidP="00B0003E">
      <w:pPr>
        <w:spacing w:after="0" w:line="240" w:lineRule="auto"/>
        <w:jc w:val="both"/>
        <w:rPr>
          <w:lang w:val="fr-FR"/>
        </w:rPr>
      </w:pPr>
      <w:r w:rsidRPr="001B5E18">
        <w:rPr>
          <w:lang w:val="fr-FR"/>
        </w:rPr>
        <w:t>Mesdames et Messieurs</w:t>
      </w:r>
      <w:r w:rsidR="00D26018" w:rsidRPr="001B5E18">
        <w:rPr>
          <w:lang w:val="fr-FR"/>
        </w:rPr>
        <w:t xml:space="preserve">, </w:t>
      </w:r>
    </w:p>
    <w:p w14:paraId="07F7F59E" w14:textId="77777777" w:rsidR="00D26018" w:rsidRPr="001B5E18" w:rsidRDefault="00D26018" w:rsidP="00B0003E">
      <w:pPr>
        <w:spacing w:after="0" w:line="240" w:lineRule="auto"/>
        <w:jc w:val="both"/>
        <w:rPr>
          <w:lang w:val="fr-FR"/>
        </w:rPr>
      </w:pPr>
    </w:p>
    <w:p w14:paraId="4E9673EE" w14:textId="22014013" w:rsidR="00D26018" w:rsidRPr="001B5E18" w:rsidRDefault="00D73D7B" w:rsidP="00B0003E">
      <w:pPr>
        <w:spacing w:after="0" w:line="240" w:lineRule="auto"/>
        <w:jc w:val="both"/>
        <w:rPr>
          <w:rFonts w:cstheme="minorHAnsi"/>
          <w:lang w:val="fr-FR"/>
        </w:rPr>
      </w:pPr>
      <w:r w:rsidRPr="001B5E18">
        <w:rPr>
          <w:rFonts w:cstheme="minorHAnsi"/>
          <w:lang w:val="fr-FR"/>
        </w:rPr>
        <w:t xml:space="preserve">Je vous souhaite à mon tour une cordiale bienvenue à cette édition </w:t>
      </w:r>
      <w:r w:rsidR="00D26018" w:rsidRPr="001B5E18">
        <w:rPr>
          <w:rFonts w:cstheme="minorHAnsi"/>
          <w:lang w:val="fr-FR"/>
        </w:rPr>
        <w:t>sp</w:t>
      </w:r>
      <w:r w:rsidRPr="001B5E18">
        <w:rPr>
          <w:rFonts w:cstheme="minorHAnsi"/>
          <w:lang w:val="fr-FR"/>
        </w:rPr>
        <w:t>é</w:t>
      </w:r>
      <w:r w:rsidR="00D26018" w:rsidRPr="001B5E18">
        <w:rPr>
          <w:rFonts w:cstheme="minorHAnsi"/>
          <w:lang w:val="fr-FR"/>
        </w:rPr>
        <w:t xml:space="preserve">ciale </w:t>
      </w:r>
      <w:r w:rsidRPr="001B5E18">
        <w:rPr>
          <w:rFonts w:cstheme="minorHAnsi"/>
          <w:lang w:val="fr-FR"/>
        </w:rPr>
        <w:t>de l’Assemblée annuelle de la CBL</w:t>
      </w:r>
      <w:r w:rsidR="00D26018" w:rsidRPr="001B5E18">
        <w:rPr>
          <w:rFonts w:cstheme="minorHAnsi"/>
          <w:lang w:val="fr-FR"/>
        </w:rPr>
        <w:t xml:space="preserve">. </w:t>
      </w:r>
      <w:r w:rsidRPr="001B5E18">
        <w:rPr>
          <w:rFonts w:cstheme="minorHAnsi"/>
          <w:lang w:val="fr-FR"/>
        </w:rPr>
        <w:t xml:space="preserve">En tant que </w:t>
      </w:r>
      <w:r w:rsidR="00D26018" w:rsidRPr="001B5E18">
        <w:rPr>
          <w:rFonts w:cstheme="minorHAnsi"/>
          <w:lang w:val="fr-FR"/>
        </w:rPr>
        <w:t>4</w:t>
      </w:r>
      <w:r w:rsidR="00D26018" w:rsidRPr="001B5E18">
        <w:rPr>
          <w:rFonts w:cstheme="minorHAnsi"/>
          <w:vertAlign w:val="superscript"/>
          <w:lang w:val="fr-FR"/>
        </w:rPr>
        <w:t>e</w:t>
      </w:r>
      <w:r w:rsidR="00D26018" w:rsidRPr="001B5E18">
        <w:rPr>
          <w:rFonts w:cstheme="minorHAnsi"/>
          <w:lang w:val="fr-FR"/>
        </w:rPr>
        <w:t xml:space="preserve"> </w:t>
      </w:r>
      <w:r w:rsidRPr="001B5E18">
        <w:rPr>
          <w:rFonts w:cstheme="minorHAnsi"/>
          <w:lang w:val="fr-FR"/>
        </w:rPr>
        <w:t>orat</w:t>
      </w:r>
      <w:r w:rsidR="00B37D18">
        <w:rPr>
          <w:rFonts w:cstheme="minorHAnsi"/>
          <w:lang w:val="fr-FR"/>
        </w:rPr>
        <w:t>eur</w:t>
      </w:r>
      <w:r w:rsidRPr="001B5E18">
        <w:rPr>
          <w:rFonts w:cstheme="minorHAnsi"/>
          <w:lang w:val="fr-FR"/>
        </w:rPr>
        <w:t xml:space="preserve">, j’ai le privilège de reprendre une série d’éléments des exposés précédents dans ma </w:t>
      </w:r>
      <w:r w:rsidR="00D26018" w:rsidRPr="001B5E18">
        <w:rPr>
          <w:rFonts w:cstheme="minorHAnsi"/>
          <w:lang w:val="fr-FR"/>
        </w:rPr>
        <w:t>r</w:t>
      </w:r>
      <w:r w:rsidRPr="001B5E18">
        <w:rPr>
          <w:rFonts w:cstheme="minorHAnsi"/>
          <w:lang w:val="fr-FR"/>
        </w:rPr>
        <w:t xml:space="preserve">éflexion </w:t>
      </w:r>
      <w:r w:rsidR="001B5E18">
        <w:rPr>
          <w:rFonts w:cstheme="minorHAnsi"/>
          <w:lang w:val="fr-FR"/>
        </w:rPr>
        <w:t>et dans mon regard vers l’avenir</w:t>
      </w:r>
      <w:r w:rsidR="00D26018" w:rsidRPr="001B5E18">
        <w:rPr>
          <w:rFonts w:cstheme="minorHAnsi"/>
          <w:lang w:val="fr-FR"/>
        </w:rPr>
        <w:t xml:space="preserve">. </w:t>
      </w:r>
      <w:r w:rsidR="001B5E18">
        <w:rPr>
          <w:rFonts w:cstheme="minorHAnsi"/>
          <w:lang w:val="fr-FR"/>
        </w:rPr>
        <w:t>Un avenir avec de nombreux défis</w:t>
      </w:r>
      <w:r w:rsidR="00D26018" w:rsidRPr="001B5E18">
        <w:rPr>
          <w:rFonts w:cstheme="minorHAnsi"/>
          <w:lang w:val="fr-FR"/>
        </w:rPr>
        <w:t>, ma</w:t>
      </w:r>
      <w:r w:rsidR="001B5E18">
        <w:rPr>
          <w:rFonts w:cstheme="minorHAnsi"/>
          <w:lang w:val="fr-FR"/>
        </w:rPr>
        <w:t>is</w:t>
      </w:r>
      <w:r w:rsidR="00D26018" w:rsidRPr="001B5E18">
        <w:rPr>
          <w:rFonts w:cstheme="minorHAnsi"/>
          <w:lang w:val="fr-FR"/>
        </w:rPr>
        <w:t xml:space="preserve"> – </w:t>
      </w:r>
      <w:r w:rsidR="001B5E18">
        <w:rPr>
          <w:rFonts w:cstheme="minorHAnsi"/>
          <w:lang w:val="fr-FR"/>
        </w:rPr>
        <w:t>j’en suis convaincue</w:t>
      </w:r>
      <w:r w:rsidR="001B5E18" w:rsidRPr="001B5E18">
        <w:rPr>
          <w:rFonts w:cstheme="minorHAnsi"/>
          <w:lang w:val="fr-FR"/>
        </w:rPr>
        <w:t xml:space="preserve"> </w:t>
      </w:r>
      <w:r w:rsidR="001B5E18">
        <w:rPr>
          <w:rFonts w:cstheme="minorHAnsi"/>
          <w:lang w:val="fr-FR"/>
        </w:rPr>
        <w:t>–</w:t>
      </w:r>
      <w:r w:rsidR="00D26018" w:rsidRPr="001B5E18">
        <w:rPr>
          <w:rFonts w:cstheme="minorHAnsi"/>
          <w:lang w:val="fr-FR"/>
        </w:rPr>
        <w:t xml:space="preserve"> </w:t>
      </w:r>
      <w:r w:rsidR="001B5E18">
        <w:rPr>
          <w:rFonts w:cstheme="minorHAnsi"/>
          <w:lang w:val="fr-FR"/>
        </w:rPr>
        <w:t>avec de multiples opportunités également. Je vais en approfondir 3.</w:t>
      </w:r>
      <w:r w:rsidR="00D26018" w:rsidRPr="001B5E18">
        <w:rPr>
          <w:rFonts w:cstheme="minorHAnsi"/>
          <w:lang w:val="fr-FR"/>
        </w:rPr>
        <w:t xml:space="preserve"> </w:t>
      </w:r>
    </w:p>
    <w:p w14:paraId="7CEA60E0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46937566" w14:textId="389173B3" w:rsidR="00D26018" w:rsidRPr="001B5E18" w:rsidRDefault="001B5E18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Tout d’abord</w:t>
      </w:r>
      <w:r w:rsidR="00D26018" w:rsidRPr="001B5E18">
        <w:rPr>
          <w:rFonts w:cstheme="minorHAnsi"/>
          <w:lang w:val="fr-FR"/>
        </w:rPr>
        <w:t xml:space="preserve">: </w:t>
      </w:r>
      <w:r>
        <w:rPr>
          <w:rFonts w:cstheme="minorHAnsi"/>
          <w:lang w:val="fr-FR"/>
        </w:rPr>
        <w:t>la sécurité alimentaire.</w:t>
      </w:r>
      <w:r w:rsidR="00D26018" w:rsidRPr="001B5E18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La sécurité alimentaire est et reste une </w:t>
      </w:r>
      <w:r w:rsidR="00D26018" w:rsidRPr="001B5E18">
        <w:rPr>
          <w:rFonts w:cstheme="minorHAnsi"/>
          <w:lang w:val="fr-FR"/>
        </w:rPr>
        <w:t>priorit</w:t>
      </w:r>
      <w:r>
        <w:rPr>
          <w:rFonts w:cstheme="minorHAnsi"/>
          <w:lang w:val="fr-FR"/>
        </w:rPr>
        <w:t>é absolue pour l’industrie laitière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Cette dernière décennie, d’énormes é</w:t>
      </w:r>
      <w:r w:rsidR="00D26018" w:rsidRPr="001B5E18">
        <w:rPr>
          <w:rFonts w:cstheme="minorHAnsi"/>
          <w:lang w:val="fr-FR"/>
        </w:rPr>
        <w:t>voluti</w:t>
      </w:r>
      <w:r>
        <w:rPr>
          <w:rFonts w:cstheme="minorHAnsi"/>
          <w:lang w:val="fr-FR"/>
        </w:rPr>
        <w:t>ons ont été réalisées</w:t>
      </w:r>
      <w:r w:rsidR="00DA681C" w:rsidRPr="001B5E18">
        <w:rPr>
          <w:rFonts w:cstheme="minorHAnsi"/>
          <w:lang w:val="fr-FR"/>
        </w:rPr>
        <w:t xml:space="preserve">. </w:t>
      </w:r>
      <w:r w:rsidR="005F7334">
        <w:rPr>
          <w:rFonts w:cstheme="minorHAnsi"/>
          <w:lang w:val="fr-FR"/>
        </w:rPr>
        <w:t xml:space="preserve">Il en résulte </w:t>
      </w:r>
      <w:r>
        <w:rPr>
          <w:rFonts w:cstheme="minorHAnsi"/>
          <w:lang w:val="fr-FR"/>
        </w:rPr>
        <w:t xml:space="preserve">un haut </w:t>
      </w:r>
      <w:r w:rsidR="00D26018" w:rsidRPr="001B5E18">
        <w:rPr>
          <w:rFonts w:cstheme="minorHAnsi"/>
          <w:lang w:val="fr-FR"/>
        </w:rPr>
        <w:t xml:space="preserve">niveau </w:t>
      </w:r>
      <w:r>
        <w:rPr>
          <w:rFonts w:cstheme="minorHAnsi"/>
          <w:lang w:val="fr-FR"/>
        </w:rPr>
        <w:t>de sécurité alimentaire des produits commercialisés par nos entreprises laitières belges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En même temps, il ne fait aucun doute que le maintien d’un niveau aussi élevé exige des efforts continus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De récentes crises </w:t>
      </w:r>
      <w:r w:rsidR="005F7334">
        <w:rPr>
          <w:rFonts w:cstheme="minorHAnsi"/>
          <w:lang w:val="fr-FR"/>
        </w:rPr>
        <w:t xml:space="preserve">au sein de </w:t>
      </w:r>
      <w:r>
        <w:rPr>
          <w:rFonts w:cstheme="minorHAnsi"/>
          <w:lang w:val="fr-FR"/>
        </w:rPr>
        <w:t xml:space="preserve">l’industrie alimentaire ont illustré </w:t>
      </w:r>
      <w:r w:rsidR="00601868">
        <w:rPr>
          <w:rFonts w:cstheme="minorHAnsi"/>
          <w:lang w:val="fr-FR"/>
        </w:rPr>
        <w:t xml:space="preserve">à quel point ce haut niveau </w:t>
      </w:r>
      <w:r w:rsidR="00D26018" w:rsidRPr="001B5E18">
        <w:rPr>
          <w:rFonts w:cstheme="minorHAnsi"/>
          <w:lang w:val="fr-FR"/>
        </w:rPr>
        <w:t>(</w:t>
      </w:r>
      <w:r w:rsidR="00064628">
        <w:rPr>
          <w:rFonts w:cstheme="minorHAnsi"/>
          <w:lang w:val="fr-FR"/>
        </w:rPr>
        <w:t>supposé</w:t>
      </w:r>
      <w:r w:rsidR="00D26018" w:rsidRPr="001B5E18">
        <w:rPr>
          <w:rFonts w:cstheme="minorHAnsi"/>
          <w:lang w:val="fr-FR"/>
        </w:rPr>
        <w:t xml:space="preserve">) </w:t>
      </w:r>
      <w:r w:rsidR="00601868">
        <w:rPr>
          <w:rFonts w:cstheme="minorHAnsi"/>
          <w:lang w:val="fr-FR"/>
        </w:rPr>
        <w:t>peut être fragile</w:t>
      </w:r>
      <w:r w:rsidR="00D26018" w:rsidRPr="001B5E18">
        <w:rPr>
          <w:rFonts w:cstheme="minorHAnsi"/>
          <w:lang w:val="fr-FR"/>
        </w:rPr>
        <w:t xml:space="preserve">. </w:t>
      </w:r>
    </w:p>
    <w:p w14:paraId="220BA5FE" w14:textId="2FC77FCF" w:rsidR="00D26018" w:rsidRPr="001B5E18" w:rsidRDefault="00601868" w:rsidP="00B0003E">
      <w:pPr>
        <w:spacing w:after="0" w:line="240" w:lineRule="auto"/>
        <w:jc w:val="both"/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 xml:space="preserve">Un défi important consiste donc à </w:t>
      </w:r>
      <w:r w:rsidR="00D26018" w:rsidRPr="001B5E18">
        <w:rPr>
          <w:rFonts w:cstheme="minorHAnsi"/>
          <w:b/>
          <w:lang w:val="fr-FR"/>
        </w:rPr>
        <w:t>continu</w:t>
      </w:r>
      <w:r>
        <w:rPr>
          <w:rFonts w:cstheme="minorHAnsi"/>
          <w:b/>
          <w:lang w:val="fr-FR"/>
        </w:rPr>
        <w:t xml:space="preserve">er à offrir en permanence, en tant qu’entreprise laitière, les garanties nécessaires </w:t>
      </w:r>
      <w:r w:rsidR="00C327AC">
        <w:rPr>
          <w:rFonts w:cstheme="minorHAnsi"/>
          <w:b/>
          <w:lang w:val="fr-FR"/>
        </w:rPr>
        <w:t>e</w:t>
      </w:r>
      <w:r>
        <w:rPr>
          <w:rFonts w:cstheme="minorHAnsi"/>
          <w:b/>
          <w:lang w:val="fr-FR"/>
        </w:rPr>
        <w:t>n matière de sécurité alimentaire</w:t>
      </w:r>
      <w:r w:rsidR="00D26018" w:rsidRPr="001B5E18">
        <w:rPr>
          <w:rFonts w:cstheme="minorHAnsi"/>
          <w:b/>
          <w:lang w:val="fr-FR"/>
        </w:rPr>
        <w:t xml:space="preserve">.  </w:t>
      </w:r>
      <w:r>
        <w:rPr>
          <w:rFonts w:cstheme="minorHAnsi"/>
          <w:b/>
          <w:lang w:val="fr-FR"/>
        </w:rPr>
        <w:t xml:space="preserve">Des défis </w:t>
      </w:r>
      <w:r w:rsidR="009C14DC">
        <w:rPr>
          <w:rFonts w:cstheme="minorHAnsi"/>
          <w:b/>
          <w:lang w:val="fr-FR"/>
        </w:rPr>
        <w:t>sup</w:t>
      </w:r>
      <w:r>
        <w:rPr>
          <w:rFonts w:cstheme="minorHAnsi"/>
          <w:b/>
          <w:lang w:val="fr-FR"/>
        </w:rPr>
        <w:t xml:space="preserve">plémentaires auxquels les entreprises sont confrontées ne peuvent </w:t>
      </w:r>
      <w:r w:rsidR="00C327AC">
        <w:rPr>
          <w:rFonts w:cstheme="minorHAnsi"/>
          <w:b/>
          <w:lang w:val="fr-FR"/>
        </w:rPr>
        <w:t xml:space="preserve">éclipser </w:t>
      </w:r>
      <w:r>
        <w:rPr>
          <w:rFonts w:cstheme="minorHAnsi"/>
          <w:b/>
          <w:lang w:val="fr-FR"/>
        </w:rPr>
        <w:t>l’attention envers la sécurité alimentaire</w:t>
      </w:r>
      <w:r w:rsidR="00D26018" w:rsidRPr="001B5E18">
        <w:rPr>
          <w:rFonts w:cstheme="minorHAnsi"/>
          <w:b/>
          <w:lang w:val="fr-FR"/>
        </w:rPr>
        <w:t xml:space="preserve">. </w:t>
      </w:r>
    </w:p>
    <w:p w14:paraId="33EBD63E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7986E19C" w14:textId="52DF826E" w:rsidR="00D26018" w:rsidRPr="001B5E18" w:rsidRDefault="00C327AC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La CBL continue de soutenir ses membres </w:t>
      </w:r>
      <w:r w:rsidR="002032A6">
        <w:rPr>
          <w:rFonts w:cstheme="minorHAnsi"/>
          <w:lang w:val="fr-FR"/>
        </w:rPr>
        <w:t xml:space="preserve">pour y travailler ensemble </w:t>
      </w:r>
      <w:r w:rsidR="009C14DC">
        <w:rPr>
          <w:rFonts w:cstheme="minorHAnsi"/>
          <w:lang w:val="fr-FR"/>
        </w:rPr>
        <w:t xml:space="preserve">sur un mode </w:t>
      </w:r>
      <w:r w:rsidR="00D26018" w:rsidRPr="001B5E18">
        <w:rPr>
          <w:rFonts w:cstheme="minorHAnsi"/>
          <w:lang w:val="fr-FR"/>
        </w:rPr>
        <w:t>proacti</w:t>
      </w:r>
      <w:r w:rsidR="009C14DC">
        <w:rPr>
          <w:rFonts w:cstheme="minorHAnsi"/>
          <w:lang w:val="fr-FR"/>
        </w:rPr>
        <w:t>f</w:t>
      </w:r>
      <w:r w:rsidR="002032A6">
        <w:rPr>
          <w:rFonts w:cstheme="minorHAnsi"/>
          <w:lang w:val="fr-FR"/>
        </w:rPr>
        <w:t xml:space="preserve"> et </w:t>
      </w:r>
      <w:r w:rsidR="00D26018" w:rsidRPr="001B5E18">
        <w:rPr>
          <w:rFonts w:cstheme="minorHAnsi"/>
          <w:lang w:val="fr-FR"/>
        </w:rPr>
        <w:t>dynami</w:t>
      </w:r>
      <w:r w:rsidR="002032A6">
        <w:rPr>
          <w:rFonts w:cstheme="minorHAnsi"/>
          <w:lang w:val="fr-FR"/>
        </w:rPr>
        <w:t>que</w:t>
      </w:r>
      <w:r w:rsidR="00D26018" w:rsidRPr="001B5E18">
        <w:rPr>
          <w:rFonts w:cstheme="minorHAnsi"/>
          <w:lang w:val="fr-FR"/>
        </w:rPr>
        <w:t xml:space="preserve">. </w:t>
      </w:r>
      <w:r w:rsidR="002032A6">
        <w:rPr>
          <w:rFonts w:cstheme="minorHAnsi"/>
          <w:lang w:val="fr-FR"/>
        </w:rPr>
        <w:t xml:space="preserve">Avec </w:t>
      </w:r>
      <w:r w:rsidR="00064628">
        <w:rPr>
          <w:rFonts w:cstheme="minorHAnsi"/>
          <w:lang w:val="fr-FR"/>
        </w:rPr>
        <w:t xml:space="preserve">des </w:t>
      </w:r>
      <w:r w:rsidR="00D26018" w:rsidRPr="001B5E18">
        <w:rPr>
          <w:rFonts w:cstheme="minorHAnsi"/>
          <w:lang w:val="fr-FR"/>
        </w:rPr>
        <w:t>informati</w:t>
      </w:r>
      <w:r w:rsidR="002032A6">
        <w:rPr>
          <w:rFonts w:cstheme="minorHAnsi"/>
          <w:lang w:val="fr-FR"/>
        </w:rPr>
        <w:t>ons, de</w:t>
      </w:r>
      <w:r w:rsidR="00064628">
        <w:rPr>
          <w:rFonts w:cstheme="minorHAnsi"/>
          <w:lang w:val="fr-FR"/>
        </w:rPr>
        <w:t>s</w:t>
      </w:r>
      <w:r w:rsidR="002032A6">
        <w:rPr>
          <w:rFonts w:cstheme="minorHAnsi"/>
          <w:lang w:val="fr-FR"/>
        </w:rPr>
        <w:t xml:space="preserve"> conseils, ainsi qu</w:t>
      </w:r>
      <w:r w:rsidR="005F7334">
        <w:rPr>
          <w:rFonts w:cstheme="minorHAnsi"/>
          <w:lang w:val="fr-FR"/>
        </w:rPr>
        <w:t xml:space="preserve">’avec </w:t>
      </w:r>
      <w:r w:rsidR="002032A6">
        <w:rPr>
          <w:rFonts w:cstheme="minorHAnsi"/>
          <w:lang w:val="fr-FR"/>
        </w:rPr>
        <w:t xml:space="preserve">l’élaboration (ou </w:t>
      </w:r>
      <w:r w:rsidR="00B02E70">
        <w:rPr>
          <w:rFonts w:cstheme="minorHAnsi"/>
          <w:lang w:val="fr-FR"/>
        </w:rPr>
        <w:t>l’</w:t>
      </w:r>
      <w:r w:rsidR="002032A6">
        <w:rPr>
          <w:rFonts w:cstheme="minorHAnsi"/>
          <w:lang w:val="fr-FR"/>
        </w:rPr>
        <w:t>adaptation) d</w:t>
      </w:r>
      <w:r w:rsidR="00C21814">
        <w:rPr>
          <w:rFonts w:cstheme="minorHAnsi"/>
          <w:lang w:val="fr-FR"/>
        </w:rPr>
        <w:t>’outils</w:t>
      </w:r>
      <w:r w:rsidR="00B02E70">
        <w:rPr>
          <w:rFonts w:cstheme="minorHAnsi"/>
          <w:lang w:val="fr-FR"/>
        </w:rPr>
        <w:t xml:space="preserve"> </w:t>
      </w:r>
      <w:r w:rsidR="002032A6">
        <w:rPr>
          <w:rFonts w:cstheme="minorHAnsi"/>
          <w:lang w:val="fr-FR"/>
        </w:rPr>
        <w:t>sectoriels</w:t>
      </w:r>
      <w:r w:rsidR="001F7BE6" w:rsidRPr="001B5E18">
        <w:rPr>
          <w:rFonts w:cstheme="minorHAnsi"/>
          <w:lang w:val="fr-FR"/>
        </w:rPr>
        <w:t>,</w:t>
      </w:r>
      <w:r w:rsidR="00D26018" w:rsidRPr="001B5E18">
        <w:rPr>
          <w:rFonts w:cstheme="minorHAnsi"/>
          <w:lang w:val="fr-FR"/>
        </w:rPr>
        <w:t xml:space="preserve"> </w:t>
      </w:r>
      <w:r w:rsidR="002032A6">
        <w:rPr>
          <w:rFonts w:cstheme="minorHAnsi"/>
          <w:lang w:val="fr-FR"/>
        </w:rPr>
        <w:t>nous réagissons aux besoins des membres</w:t>
      </w:r>
      <w:r w:rsidR="00D26018" w:rsidRPr="001B5E18">
        <w:rPr>
          <w:rFonts w:cstheme="minorHAnsi"/>
          <w:lang w:val="fr-FR"/>
        </w:rPr>
        <w:t xml:space="preserve">.  </w:t>
      </w:r>
      <w:r w:rsidR="005565E9">
        <w:rPr>
          <w:rFonts w:cstheme="minorHAnsi"/>
          <w:lang w:val="fr-FR"/>
        </w:rPr>
        <w:t>C’est ainsi que la CBL va collaborer à un chapitre générique sur la mise en œuvre d’une culture de la sécurité alimentaire au sein des entreprises</w:t>
      </w:r>
      <w:r w:rsidR="00D330CF" w:rsidRPr="001B5E18">
        <w:rPr>
          <w:rFonts w:cstheme="minorHAnsi"/>
          <w:lang w:val="fr-FR"/>
        </w:rPr>
        <w:t xml:space="preserve">: </w:t>
      </w:r>
      <w:r w:rsidR="005565E9">
        <w:rPr>
          <w:rFonts w:cstheme="minorHAnsi"/>
          <w:lang w:val="fr-FR"/>
        </w:rPr>
        <w:t>un</w:t>
      </w:r>
      <w:r w:rsidR="005F7334">
        <w:rPr>
          <w:rFonts w:cstheme="minorHAnsi"/>
          <w:lang w:val="fr-FR"/>
        </w:rPr>
        <w:t xml:space="preserve">e belle extension </w:t>
      </w:r>
      <w:r w:rsidR="005565E9">
        <w:rPr>
          <w:rFonts w:cstheme="minorHAnsi"/>
          <w:lang w:val="fr-FR"/>
        </w:rPr>
        <w:t>de notre guide sectoriel</w:t>
      </w:r>
      <w:r w:rsidR="00D26018" w:rsidRPr="001B5E18">
        <w:rPr>
          <w:rFonts w:cstheme="minorHAnsi"/>
          <w:lang w:val="fr-FR"/>
        </w:rPr>
        <w:t>.</w:t>
      </w:r>
    </w:p>
    <w:p w14:paraId="468A1CC0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3B7DCDFD" w14:textId="5DA6A205" w:rsidR="00D26018" w:rsidRPr="001B5E18" w:rsidRDefault="005565E9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autre défi consiste à informer le consommateur à propos de nos produits de façon </w:t>
      </w:r>
      <w:r w:rsidR="00D26018" w:rsidRPr="001B5E18">
        <w:rPr>
          <w:rFonts w:cstheme="minorHAnsi"/>
          <w:lang w:val="fr-FR"/>
        </w:rPr>
        <w:t>transpar</w:t>
      </w:r>
      <w:r>
        <w:rPr>
          <w:rFonts w:cstheme="minorHAnsi"/>
          <w:lang w:val="fr-FR"/>
        </w:rPr>
        <w:t>e</w:t>
      </w:r>
      <w:r w:rsidR="00D26018" w:rsidRPr="001B5E18">
        <w:rPr>
          <w:rFonts w:cstheme="minorHAnsi"/>
          <w:lang w:val="fr-FR"/>
        </w:rPr>
        <w:t>nt</w:t>
      </w:r>
      <w:r>
        <w:rPr>
          <w:rFonts w:cstheme="minorHAnsi"/>
          <w:lang w:val="fr-FR"/>
        </w:rPr>
        <w:t>e</w:t>
      </w:r>
      <w:r w:rsidR="00D26018" w:rsidRPr="001B5E18">
        <w:rPr>
          <w:rFonts w:cstheme="minorHAnsi"/>
          <w:lang w:val="fr-FR"/>
        </w:rPr>
        <w:t xml:space="preserve">, </w:t>
      </w:r>
      <w:r>
        <w:rPr>
          <w:rFonts w:cstheme="minorHAnsi"/>
          <w:lang w:val="fr-FR"/>
        </w:rPr>
        <w:t xml:space="preserve">simple, mais </w:t>
      </w:r>
      <w:r w:rsidR="00D26018" w:rsidRPr="001B5E18">
        <w:rPr>
          <w:rFonts w:cstheme="minorHAnsi"/>
          <w:lang w:val="fr-FR"/>
        </w:rPr>
        <w:t>correct</w:t>
      </w:r>
      <w:r>
        <w:rPr>
          <w:rFonts w:cstheme="minorHAnsi"/>
          <w:lang w:val="fr-FR"/>
        </w:rPr>
        <w:t>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La réglementation </w:t>
      </w:r>
      <w:r w:rsidR="009C14DC">
        <w:rPr>
          <w:rFonts w:cstheme="minorHAnsi"/>
          <w:lang w:val="fr-FR"/>
        </w:rPr>
        <w:t>concernant</w:t>
      </w:r>
      <w:r>
        <w:rPr>
          <w:rFonts w:cstheme="minorHAnsi"/>
          <w:lang w:val="fr-FR"/>
        </w:rPr>
        <w:t xml:space="preserve"> l’</w:t>
      </w:r>
      <w:r w:rsidR="00D26018" w:rsidRPr="001B5E18">
        <w:rPr>
          <w:rFonts w:cstheme="minorHAnsi"/>
          <w:lang w:val="fr-FR"/>
        </w:rPr>
        <w:t>informati</w:t>
      </w:r>
      <w:r>
        <w:rPr>
          <w:rFonts w:cstheme="minorHAnsi"/>
          <w:lang w:val="fr-FR"/>
        </w:rPr>
        <w:t xml:space="preserve">on </w:t>
      </w:r>
      <w:r w:rsidR="009C14DC">
        <w:rPr>
          <w:rFonts w:cstheme="minorHAnsi"/>
          <w:lang w:val="fr-FR"/>
        </w:rPr>
        <w:t>des consommateurs sur les denrées alimentaires</w:t>
      </w:r>
      <w:r>
        <w:rPr>
          <w:rFonts w:cstheme="minorHAnsi"/>
          <w:lang w:val="fr-FR"/>
        </w:rPr>
        <w:t xml:space="preserve"> prévoit déjà de nombreuses exigences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Il s’avère néanmoins difficile pour l’instant </w:t>
      </w:r>
      <w:r w:rsidR="00D26018" w:rsidRPr="001B5E18">
        <w:rPr>
          <w:rFonts w:cstheme="minorHAnsi"/>
          <w:lang w:val="fr-FR"/>
        </w:rPr>
        <w:t xml:space="preserve">de </w:t>
      </w:r>
      <w:r w:rsidR="00064628">
        <w:rPr>
          <w:rFonts w:cstheme="minorHAnsi"/>
          <w:lang w:val="fr-FR"/>
        </w:rPr>
        <w:t xml:space="preserve">pérenniser </w:t>
      </w:r>
      <w:r>
        <w:rPr>
          <w:rFonts w:cstheme="minorHAnsi"/>
          <w:lang w:val="fr-FR"/>
        </w:rPr>
        <w:t xml:space="preserve">la richesse </w:t>
      </w:r>
      <w:r w:rsidR="00D26018" w:rsidRPr="001B5E18">
        <w:rPr>
          <w:rFonts w:cstheme="minorHAnsi"/>
          <w:lang w:val="fr-FR"/>
        </w:rPr>
        <w:t>nutrition</w:t>
      </w:r>
      <w:r>
        <w:rPr>
          <w:rFonts w:cstheme="minorHAnsi"/>
          <w:lang w:val="fr-FR"/>
        </w:rPr>
        <w:t xml:space="preserve">nelle des produits laitiers de façon </w:t>
      </w:r>
      <w:r w:rsidR="00064628">
        <w:rPr>
          <w:rFonts w:cstheme="minorHAnsi"/>
          <w:lang w:val="fr-FR"/>
        </w:rPr>
        <w:t xml:space="preserve">transparente </w:t>
      </w:r>
      <w:r>
        <w:rPr>
          <w:rFonts w:cstheme="minorHAnsi"/>
          <w:lang w:val="fr-FR"/>
        </w:rPr>
        <w:t xml:space="preserve">au sein du </w:t>
      </w:r>
      <w:r w:rsidR="00D26018" w:rsidRPr="001B5E18">
        <w:rPr>
          <w:rFonts w:cstheme="minorHAnsi"/>
          <w:lang w:val="fr-FR"/>
        </w:rPr>
        <w:t>context</w:t>
      </w:r>
      <w:r>
        <w:rPr>
          <w:rFonts w:cstheme="minorHAnsi"/>
          <w:lang w:val="fr-FR"/>
        </w:rPr>
        <w:t>e légal existant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En outre, d</w:t>
      </w:r>
      <w:r w:rsidR="005F7334">
        <w:rPr>
          <w:rFonts w:cstheme="minorHAnsi"/>
          <w:lang w:val="fr-FR"/>
        </w:rPr>
        <w:t xml:space="preserve">es </w:t>
      </w:r>
      <w:r>
        <w:rPr>
          <w:rFonts w:cstheme="minorHAnsi"/>
          <w:lang w:val="fr-FR"/>
        </w:rPr>
        <w:t>allégations environnementales</w:t>
      </w:r>
      <w:r w:rsidR="002B3F56">
        <w:rPr>
          <w:rFonts w:cstheme="minorHAnsi"/>
          <w:lang w:val="fr-FR"/>
        </w:rPr>
        <w:t xml:space="preserve"> sont de plus en plus fréquemment placées sur les denrées alimentaires</w:t>
      </w:r>
      <w:r w:rsidR="00D26018" w:rsidRPr="001B5E18">
        <w:rPr>
          <w:rFonts w:cstheme="minorHAnsi"/>
          <w:lang w:val="fr-FR"/>
        </w:rPr>
        <w:t xml:space="preserve">. </w:t>
      </w:r>
      <w:r w:rsidR="002B3F56">
        <w:rPr>
          <w:rFonts w:cstheme="minorHAnsi"/>
          <w:lang w:val="fr-FR"/>
        </w:rPr>
        <w:t>Le consommateur voit-il encore la forêt derrière l’arbre</w:t>
      </w:r>
      <w:r w:rsidR="008B607A" w:rsidRPr="001B5E18">
        <w:rPr>
          <w:rFonts w:cstheme="minorHAnsi"/>
          <w:lang w:val="fr-FR"/>
        </w:rPr>
        <w:t>?</w:t>
      </w:r>
    </w:p>
    <w:p w14:paraId="0C5E1DF0" w14:textId="6CC63A74" w:rsidR="00D26018" w:rsidRPr="001B5E18" w:rsidRDefault="002B3F56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 xml:space="preserve">La </w:t>
      </w:r>
      <w:r w:rsidR="00D26018" w:rsidRPr="001B5E18">
        <w:rPr>
          <w:rFonts w:cstheme="minorHAnsi"/>
          <w:lang w:val="fr-FR"/>
        </w:rPr>
        <w:t>C</w:t>
      </w:r>
      <w:r>
        <w:rPr>
          <w:rFonts w:cstheme="minorHAnsi"/>
          <w:lang w:val="fr-FR"/>
        </w:rPr>
        <w:t>BL plaide pour qu’on procure les cadres juridiques nécessaires</w:t>
      </w:r>
      <w:r w:rsidR="009C14DC" w:rsidRPr="009C14DC">
        <w:rPr>
          <w:rFonts w:cstheme="minorHAnsi"/>
          <w:lang w:val="fr-FR"/>
        </w:rPr>
        <w:t xml:space="preserve"> </w:t>
      </w:r>
      <w:r w:rsidR="009C14DC">
        <w:rPr>
          <w:rFonts w:cstheme="minorHAnsi"/>
          <w:lang w:val="fr-FR"/>
        </w:rPr>
        <w:t>au niveau européen</w:t>
      </w:r>
      <w:r>
        <w:rPr>
          <w:rFonts w:cstheme="minorHAnsi"/>
          <w:lang w:val="fr-FR"/>
        </w:rPr>
        <w:t xml:space="preserve"> pour que l’information </w:t>
      </w:r>
      <w:r w:rsidR="00D26018" w:rsidRPr="001B5E18">
        <w:rPr>
          <w:rFonts w:cstheme="minorHAnsi"/>
          <w:lang w:val="fr-FR"/>
        </w:rPr>
        <w:t>d</w:t>
      </w:r>
      <w:r>
        <w:rPr>
          <w:rFonts w:cstheme="minorHAnsi"/>
          <w:lang w:val="fr-FR"/>
        </w:rPr>
        <w:t>u consommateur reste simple</w:t>
      </w:r>
      <w:r w:rsidR="00D26018" w:rsidRPr="001B5E18">
        <w:rPr>
          <w:rFonts w:cstheme="minorHAnsi"/>
          <w:lang w:val="fr-FR"/>
        </w:rPr>
        <w:t>, ma</w:t>
      </w:r>
      <w:r>
        <w:rPr>
          <w:rFonts w:cstheme="minorHAnsi"/>
          <w:lang w:val="fr-FR"/>
        </w:rPr>
        <w:t xml:space="preserve">is toute de même </w:t>
      </w:r>
      <w:r w:rsidR="00D26018" w:rsidRPr="001B5E18">
        <w:rPr>
          <w:rFonts w:cstheme="minorHAnsi"/>
          <w:lang w:val="fr-FR"/>
        </w:rPr>
        <w:t>correct</w:t>
      </w:r>
      <w:r>
        <w:rPr>
          <w:rFonts w:cstheme="minorHAnsi"/>
          <w:lang w:val="fr-FR"/>
        </w:rPr>
        <w:t>e</w:t>
      </w:r>
      <w:r w:rsidR="00D26018" w:rsidRPr="001B5E18">
        <w:rPr>
          <w:rFonts w:cstheme="minorHAnsi"/>
          <w:lang w:val="fr-FR"/>
        </w:rPr>
        <w:t xml:space="preserve">. </w:t>
      </w:r>
    </w:p>
    <w:p w14:paraId="11AF340B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096C31C9" w14:textId="5CA27F0B" w:rsidR="00D26018" w:rsidRPr="001B5E18" w:rsidRDefault="002B3F56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troisième et </w:t>
      </w:r>
      <w:r w:rsidR="005F7334">
        <w:rPr>
          <w:rFonts w:cstheme="minorHAnsi"/>
          <w:lang w:val="fr-FR"/>
        </w:rPr>
        <w:t xml:space="preserve">sans aucun doute </w:t>
      </w:r>
      <w:r w:rsidR="00733873">
        <w:rPr>
          <w:rFonts w:cstheme="minorHAnsi"/>
          <w:lang w:val="fr-FR"/>
        </w:rPr>
        <w:t xml:space="preserve">le principal défi que je tiens à </w:t>
      </w:r>
      <w:r w:rsidR="005C141F">
        <w:rPr>
          <w:rFonts w:cstheme="minorHAnsi"/>
          <w:lang w:val="fr-FR"/>
        </w:rPr>
        <w:t xml:space="preserve">citer </w:t>
      </w:r>
      <w:r w:rsidR="00733873">
        <w:rPr>
          <w:rFonts w:cstheme="minorHAnsi"/>
          <w:lang w:val="fr-FR"/>
        </w:rPr>
        <w:t xml:space="preserve">aujourd’hui est celui du </w:t>
      </w:r>
      <w:r w:rsidR="00733873">
        <w:rPr>
          <w:rFonts w:cstheme="minorHAnsi"/>
          <w:b/>
          <w:lang w:val="fr-FR"/>
        </w:rPr>
        <w:t>climat et du renforcement de la durabilité</w:t>
      </w:r>
      <w:r w:rsidR="00D26018" w:rsidRPr="001B5E18">
        <w:rPr>
          <w:rFonts w:cstheme="minorHAnsi"/>
          <w:lang w:val="fr-FR"/>
        </w:rPr>
        <w:t xml:space="preserve">. </w:t>
      </w:r>
      <w:r w:rsidR="00733873">
        <w:rPr>
          <w:rFonts w:cstheme="minorHAnsi"/>
          <w:lang w:val="fr-FR"/>
        </w:rPr>
        <w:t>Pour rendre l’E</w:t>
      </w:r>
      <w:r w:rsidR="00D26018" w:rsidRPr="001B5E18">
        <w:rPr>
          <w:rFonts w:cstheme="minorHAnsi"/>
          <w:lang w:val="fr-FR"/>
        </w:rPr>
        <w:t>urop</w:t>
      </w:r>
      <w:r w:rsidR="00733873">
        <w:rPr>
          <w:rFonts w:cstheme="minorHAnsi"/>
          <w:lang w:val="fr-FR"/>
        </w:rPr>
        <w:t xml:space="preserve">e climatiquement neutre d’ici </w:t>
      </w:r>
      <w:r w:rsidR="00D26018" w:rsidRPr="001B5E18">
        <w:rPr>
          <w:rFonts w:cstheme="minorHAnsi"/>
          <w:lang w:val="fr-FR"/>
        </w:rPr>
        <w:t xml:space="preserve">2050, </w:t>
      </w:r>
      <w:r w:rsidR="00733873">
        <w:rPr>
          <w:rFonts w:cstheme="minorHAnsi"/>
          <w:lang w:val="fr-FR"/>
        </w:rPr>
        <w:t>d’importants efforts sont attendus de tous les secteurs</w:t>
      </w:r>
      <w:r w:rsidR="00D26018" w:rsidRPr="001B5E18">
        <w:rPr>
          <w:rFonts w:cstheme="minorHAnsi"/>
          <w:lang w:val="fr-FR"/>
        </w:rPr>
        <w:t xml:space="preserve">.  </w:t>
      </w:r>
      <w:r w:rsidR="00733873">
        <w:rPr>
          <w:rFonts w:cstheme="minorHAnsi"/>
          <w:lang w:val="fr-FR"/>
        </w:rPr>
        <w:t>Il est clair que l’agriculture aussi</w:t>
      </w:r>
      <w:r w:rsidR="00D26018" w:rsidRPr="001B5E18">
        <w:rPr>
          <w:rFonts w:cstheme="minorHAnsi"/>
          <w:lang w:val="fr-FR"/>
        </w:rPr>
        <w:t>, e</w:t>
      </w:r>
      <w:r w:rsidR="00733873">
        <w:rPr>
          <w:rFonts w:cstheme="minorHAnsi"/>
          <w:lang w:val="fr-FR"/>
        </w:rPr>
        <w:t>t en particulier le secteur animal</w:t>
      </w:r>
      <w:r w:rsidR="00FF1AD2" w:rsidRPr="001B5E18">
        <w:rPr>
          <w:rFonts w:cstheme="minorHAnsi"/>
          <w:lang w:val="fr-FR"/>
        </w:rPr>
        <w:t>,</w:t>
      </w:r>
      <w:r w:rsidR="00D26018" w:rsidRPr="001B5E18">
        <w:rPr>
          <w:rFonts w:cstheme="minorHAnsi"/>
          <w:lang w:val="fr-FR"/>
        </w:rPr>
        <w:t xml:space="preserve"> </w:t>
      </w:r>
      <w:r w:rsidR="00733873">
        <w:rPr>
          <w:rFonts w:cstheme="minorHAnsi"/>
          <w:lang w:val="fr-FR"/>
        </w:rPr>
        <w:t>sont fortement pointés du doigt</w:t>
      </w:r>
      <w:r w:rsidR="00D26018" w:rsidRPr="001B5E18">
        <w:rPr>
          <w:rFonts w:cstheme="minorHAnsi"/>
          <w:lang w:val="fr-FR"/>
        </w:rPr>
        <w:t>.</w:t>
      </w:r>
      <w:r w:rsidR="00733873">
        <w:rPr>
          <w:rFonts w:cstheme="minorHAnsi"/>
          <w:lang w:val="fr-FR"/>
        </w:rPr>
        <w:t xml:space="preserve"> Cependant, les demandes et les défis au sein de cette </w:t>
      </w:r>
      <w:r w:rsidR="00D26018" w:rsidRPr="001B5E18">
        <w:rPr>
          <w:rFonts w:cstheme="minorHAnsi"/>
          <w:lang w:val="fr-FR"/>
        </w:rPr>
        <w:t>th</w:t>
      </w:r>
      <w:r w:rsidR="00733873">
        <w:rPr>
          <w:rFonts w:cstheme="minorHAnsi"/>
          <w:lang w:val="fr-FR"/>
        </w:rPr>
        <w:t>é</w:t>
      </w:r>
      <w:r w:rsidR="00D26018" w:rsidRPr="001B5E18">
        <w:rPr>
          <w:rFonts w:cstheme="minorHAnsi"/>
          <w:lang w:val="fr-FR"/>
        </w:rPr>
        <w:t>mati</w:t>
      </w:r>
      <w:r w:rsidR="00733873">
        <w:rPr>
          <w:rFonts w:cstheme="minorHAnsi"/>
          <w:lang w:val="fr-FR"/>
        </w:rPr>
        <w:t xml:space="preserve">que sont </w:t>
      </w:r>
      <w:r w:rsidR="00D26018" w:rsidRPr="001B5E18">
        <w:rPr>
          <w:rFonts w:cstheme="minorHAnsi"/>
          <w:lang w:val="fr-FR"/>
        </w:rPr>
        <w:t>multifactoriel</w:t>
      </w:r>
      <w:r w:rsidR="00733873">
        <w:rPr>
          <w:rFonts w:cstheme="minorHAnsi"/>
          <w:lang w:val="fr-FR"/>
        </w:rPr>
        <w:t>s</w:t>
      </w:r>
      <w:r w:rsidR="00D26018" w:rsidRPr="001B5E18">
        <w:rPr>
          <w:rFonts w:cstheme="minorHAnsi"/>
          <w:lang w:val="fr-FR"/>
        </w:rPr>
        <w:t xml:space="preserve"> e</w:t>
      </w:r>
      <w:r w:rsidR="00733873">
        <w:rPr>
          <w:rFonts w:cstheme="minorHAnsi"/>
          <w:lang w:val="fr-FR"/>
        </w:rPr>
        <w:t>t</w:t>
      </w:r>
      <w:r w:rsidR="00D26018" w:rsidRPr="001B5E18">
        <w:rPr>
          <w:rFonts w:cstheme="minorHAnsi"/>
          <w:lang w:val="fr-FR"/>
        </w:rPr>
        <w:t xml:space="preserve"> </w:t>
      </w:r>
      <w:r w:rsidR="00733873">
        <w:rPr>
          <w:rFonts w:cstheme="minorHAnsi"/>
          <w:lang w:val="fr-FR"/>
        </w:rPr>
        <w:t>vont de la réduction des émissions de gaz à effet de serre,</w:t>
      </w:r>
      <w:r w:rsidR="005F7334">
        <w:rPr>
          <w:rFonts w:cstheme="minorHAnsi"/>
          <w:lang w:val="fr-FR"/>
        </w:rPr>
        <w:t xml:space="preserve"> en passant par </w:t>
      </w:r>
      <w:r w:rsidR="00733873">
        <w:rPr>
          <w:rFonts w:cstheme="minorHAnsi"/>
          <w:lang w:val="fr-FR"/>
        </w:rPr>
        <w:t>l’amélioration du bien-être animal</w:t>
      </w:r>
      <w:r w:rsidR="005F7334">
        <w:rPr>
          <w:rFonts w:cstheme="minorHAnsi"/>
          <w:lang w:val="fr-FR"/>
        </w:rPr>
        <w:t>,</w:t>
      </w:r>
      <w:r w:rsidR="00733873">
        <w:rPr>
          <w:rFonts w:cstheme="minorHAnsi"/>
          <w:lang w:val="fr-FR"/>
        </w:rPr>
        <w:t xml:space="preserve"> à la réduction de l’utilisation des antibiotiques</w:t>
      </w:r>
      <w:r w:rsidR="00D26018" w:rsidRPr="001B5E18">
        <w:rPr>
          <w:rFonts w:cstheme="minorHAnsi"/>
          <w:lang w:val="fr-FR"/>
        </w:rPr>
        <w:t xml:space="preserve">.  </w:t>
      </w:r>
    </w:p>
    <w:p w14:paraId="16BEB0CE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2C919EF0" w14:textId="387C5CB4" w:rsidR="00D26018" w:rsidRPr="001B5E18" w:rsidRDefault="005C141F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</w:t>
      </w:r>
      <w:r w:rsidR="00C43B63">
        <w:rPr>
          <w:rFonts w:cstheme="minorHAnsi"/>
          <w:lang w:val="fr-FR"/>
        </w:rPr>
        <w:t xml:space="preserve">ompte </w:t>
      </w:r>
      <w:r>
        <w:rPr>
          <w:rFonts w:cstheme="minorHAnsi"/>
          <w:lang w:val="fr-FR"/>
        </w:rPr>
        <w:t xml:space="preserve">tenu de tout </w:t>
      </w:r>
      <w:r w:rsidR="00C43B63">
        <w:rPr>
          <w:rFonts w:cstheme="minorHAnsi"/>
          <w:lang w:val="fr-FR"/>
        </w:rPr>
        <w:t xml:space="preserve">ceci, </w:t>
      </w:r>
      <w:r>
        <w:rPr>
          <w:rFonts w:cstheme="minorHAnsi"/>
          <w:lang w:val="fr-FR"/>
        </w:rPr>
        <w:t>le défi suivant se pose</w:t>
      </w:r>
      <w:r w:rsidR="00D26018" w:rsidRPr="001B5E18">
        <w:rPr>
          <w:rFonts w:cstheme="minorHAnsi"/>
          <w:lang w:val="fr-FR"/>
        </w:rPr>
        <w:t>: ‘</w:t>
      </w:r>
      <w:r w:rsidR="005F7334">
        <w:rPr>
          <w:rFonts w:cstheme="minorHAnsi"/>
          <w:b/>
          <w:lang w:val="fr-FR"/>
        </w:rPr>
        <w:t>comment le secteur laitier pourra-t-il se développer durablement au</w:t>
      </w:r>
      <w:r w:rsidR="00064628">
        <w:rPr>
          <w:rFonts w:cstheme="minorHAnsi"/>
          <w:b/>
          <w:lang w:val="fr-FR"/>
        </w:rPr>
        <w:t xml:space="preserve"> </w:t>
      </w:r>
      <w:r w:rsidR="005F7334">
        <w:rPr>
          <w:rFonts w:cstheme="minorHAnsi"/>
          <w:b/>
          <w:lang w:val="fr-FR"/>
        </w:rPr>
        <w:t>cours des prochaines années’</w:t>
      </w:r>
      <w:r w:rsidR="00D26018" w:rsidRPr="001B5E18">
        <w:rPr>
          <w:rFonts w:cstheme="minorHAnsi"/>
          <w:lang w:val="fr-FR"/>
        </w:rPr>
        <w:t xml:space="preserve">?. </w:t>
      </w:r>
    </w:p>
    <w:p w14:paraId="698B1754" w14:textId="6111164D" w:rsidR="00D26018" w:rsidRPr="001B5E18" w:rsidRDefault="00C43B63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 la fin de l’année passée, la population mondiale a dépassé le cap des </w:t>
      </w:r>
      <w:r w:rsidR="00D26018" w:rsidRPr="001B5E18">
        <w:rPr>
          <w:rFonts w:cstheme="minorHAnsi"/>
          <w:lang w:val="fr-FR"/>
        </w:rPr>
        <w:t>8 mil</w:t>
      </w:r>
      <w:r>
        <w:rPr>
          <w:rFonts w:cstheme="minorHAnsi"/>
          <w:lang w:val="fr-FR"/>
        </w:rPr>
        <w:t>liards d’êtres humains et ce nombre continuera de croître au cours de la prochaine décennie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L’industrie agroalimentaire </w:t>
      </w:r>
      <w:r w:rsidR="005C141F">
        <w:rPr>
          <w:rFonts w:cstheme="minorHAnsi"/>
          <w:lang w:val="fr-FR"/>
        </w:rPr>
        <w:t xml:space="preserve">est confrontée au </w:t>
      </w:r>
      <w:r>
        <w:rPr>
          <w:rFonts w:cstheme="minorHAnsi"/>
          <w:lang w:val="fr-FR"/>
        </w:rPr>
        <w:t xml:space="preserve">défi de nourrir la population mondiale </w:t>
      </w:r>
      <w:r w:rsidR="005C141F">
        <w:rPr>
          <w:rFonts w:cstheme="minorHAnsi"/>
          <w:lang w:val="fr-FR"/>
        </w:rPr>
        <w:t xml:space="preserve">grandissante </w:t>
      </w:r>
      <w:r>
        <w:rPr>
          <w:rFonts w:cstheme="minorHAnsi"/>
          <w:lang w:val="fr-FR"/>
        </w:rPr>
        <w:t>et en même temps de continuer à réduire l’</w:t>
      </w:r>
      <w:r w:rsidR="00D26018" w:rsidRPr="001B5E18">
        <w:rPr>
          <w:rFonts w:cstheme="minorHAnsi"/>
          <w:lang w:val="fr-FR"/>
        </w:rPr>
        <w:t xml:space="preserve">impact </w:t>
      </w:r>
      <w:r>
        <w:rPr>
          <w:rFonts w:cstheme="minorHAnsi"/>
          <w:lang w:val="fr-FR"/>
        </w:rPr>
        <w:t>sur l’environnement et le c</w:t>
      </w:r>
      <w:r w:rsidR="00D26018" w:rsidRPr="001B5E18">
        <w:rPr>
          <w:rFonts w:cstheme="minorHAnsi"/>
          <w:lang w:val="fr-FR"/>
        </w:rPr>
        <w:t xml:space="preserve">limat. </w:t>
      </w:r>
      <w:r>
        <w:rPr>
          <w:rFonts w:cstheme="minorHAnsi"/>
          <w:lang w:val="fr-FR"/>
        </w:rPr>
        <w:t>En ce qui concerne la production laitière,</w:t>
      </w:r>
      <w:r w:rsidR="00D26018" w:rsidRPr="001B5E18">
        <w:rPr>
          <w:rFonts w:cstheme="minorHAnsi"/>
          <w:lang w:val="fr-FR"/>
        </w:rPr>
        <w:t xml:space="preserve"> </w:t>
      </w:r>
      <w:r w:rsidR="00064628">
        <w:rPr>
          <w:rFonts w:cstheme="minorHAnsi"/>
          <w:lang w:val="fr-FR"/>
        </w:rPr>
        <w:t>il semble que l’</w:t>
      </w:r>
      <w:r w:rsidR="00D26018" w:rsidRPr="001B5E18">
        <w:rPr>
          <w:rFonts w:cstheme="minorHAnsi"/>
          <w:lang w:val="fr-FR"/>
        </w:rPr>
        <w:t>Europ</w:t>
      </w:r>
      <w:r w:rsidR="00606E42">
        <w:rPr>
          <w:rFonts w:cstheme="minorHAnsi"/>
          <w:lang w:val="fr-FR"/>
        </w:rPr>
        <w:t>e</w:t>
      </w:r>
      <w:r w:rsidR="00D26018" w:rsidRPr="001B5E18">
        <w:rPr>
          <w:rFonts w:cstheme="minorHAnsi"/>
          <w:lang w:val="fr-FR"/>
        </w:rPr>
        <w:t xml:space="preserve"> </w:t>
      </w:r>
      <w:r w:rsidR="00064628">
        <w:rPr>
          <w:rFonts w:cstheme="minorHAnsi"/>
          <w:lang w:val="fr-FR"/>
        </w:rPr>
        <w:t xml:space="preserve">ne </w:t>
      </w:r>
      <w:r w:rsidR="00606E42">
        <w:rPr>
          <w:rFonts w:cstheme="minorHAnsi"/>
          <w:lang w:val="fr-FR"/>
        </w:rPr>
        <w:t>fournir</w:t>
      </w:r>
      <w:r w:rsidR="00064628">
        <w:rPr>
          <w:rFonts w:cstheme="minorHAnsi"/>
          <w:lang w:val="fr-FR"/>
        </w:rPr>
        <w:t xml:space="preserve">a pas </w:t>
      </w:r>
      <w:r w:rsidR="00606E42">
        <w:rPr>
          <w:rFonts w:cstheme="minorHAnsi"/>
          <w:lang w:val="fr-FR"/>
        </w:rPr>
        <w:t xml:space="preserve">une offre </w:t>
      </w:r>
      <w:r w:rsidR="00064628">
        <w:rPr>
          <w:rFonts w:cstheme="minorHAnsi"/>
          <w:lang w:val="fr-FR"/>
        </w:rPr>
        <w:t xml:space="preserve">élevée. </w:t>
      </w:r>
      <w:r>
        <w:rPr>
          <w:rFonts w:cstheme="minorHAnsi"/>
          <w:lang w:val="fr-FR"/>
        </w:rPr>
        <w:t>Que du contraire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Pourtant, l’empreinte carbone du lait européen et </w:t>
      </w:r>
      <w:r w:rsidR="00606E42">
        <w:rPr>
          <w:rFonts w:cstheme="minorHAnsi"/>
          <w:lang w:val="fr-FR"/>
        </w:rPr>
        <w:t xml:space="preserve">en particulier </w:t>
      </w:r>
      <w:r>
        <w:rPr>
          <w:rFonts w:cstheme="minorHAnsi"/>
          <w:lang w:val="fr-FR"/>
        </w:rPr>
        <w:t xml:space="preserve">du lait belge </w:t>
      </w:r>
      <w:r w:rsidR="00606E42">
        <w:rPr>
          <w:rFonts w:cstheme="minorHAnsi"/>
          <w:lang w:val="fr-FR"/>
        </w:rPr>
        <w:t>fait partie des plus faibles au monde</w:t>
      </w:r>
      <w:r w:rsidR="00D26018" w:rsidRPr="001B5E18">
        <w:rPr>
          <w:rFonts w:cstheme="minorHAnsi"/>
          <w:lang w:val="fr-FR"/>
        </w:rPr>
        <w:t xml:space="preserve">. </w:t>
      </w:r>
      <w:r w:rsidR="00606E42">
        <w:rPr>
          <w:rFonts w:cstheme="minorHAnsi"/>
          <w:lang w:val="fr-FR"/>
        </w:rPr>
        <w:t xml:space="preserve">N’oublions pas que nous disposons ici en Belgique </w:t>
      </w:r>
      <w:r w:rsidR="005C141F">
        <w:rPr>
          <w:rFonts w:cstheme="minorHAnsi"/>
          <w:lang w:val="fr-FR"/>
        </w:rPr>
        <w:t xml:space="preserve">de </w:t>
      </w:r>
      <w:r w:rsidR="00606E42">
        <w:rPr>
          <w:rFonts w:cstheme="minorHAnsi"/>
          <w:lang w:val="fr-FR"/>
        </w:rPr>
        <w:t>nombre</w:t>
      </w:r>
      <w:r w:rsidR="005C141F">
        <w:rPr>
          <w:rFonts w:cstheme="minorHAnsi"/>
          <w:lang w:val="fr-FR"/>
        </w:rPr>
        <w:t>ux</w:t>
      </w:r>
      <w:r w:rsidR="00606E42">
        <w:rPr>
          <w:rFonts w:cstheme="minorHAnsi"/>
          <w:lang w:val="fr-FR"/>
        </w:rPr>
        <w:t xml:space="preserve"> atouts pour produire des produits laitiers</w:t>
      </w:r>
      <w:r w:rsidR="00D26018" w:rsidRPr="001B5E18">
        <w:rPr>
          <w:rFonts w:cstheme="minorHAnsi"/>
          <w:lang w:val="fr-FR"/>
        </w:rPr>
        <w:t xml:space="preserve">. </w:t>
      </w:r>
      <w:r w:rsidR="00606E42">
        <w:rPr>
          <w:rFonts w:cstheme="minorHAnsi"/>
          <w:lang w:val="fr-FR"/>
        </w:rPr>
        <w:t>Je pense notamment au savoir-faire nécessaire tout au long de la filière</w:t>
      </w:r>
      <w:r w:rsidR="0028512B">
        <w:rPr>
          <w:rFonts w:cstheme="minorHAnsi"/>
          <w:lang w:val="fr-FR"/>
        </w:rPr>
        <w:t xml:space="preserve"> a</w:t>
      </w:r>
      <w:r w:rsidR="005C141F">
        <w:rPr>
          <w:rFonts w:cstheme="minorHAnsi"/>
          <w:lang w:val="fr-FR"/>
        </w:rPr>
        <w:t xml:space="preserve">insi qu’au </w:t>
      </w:r>
      <w:r w:rsidR="0028512B">
        <w:rPr>
          <w:rFonts w:cstheme="minorHAnsi"/>
          <w:lang w:val="fr-FR"/>
        </w:rPr>
        <w:t>climat idéal pour produire des produits laitiers</w:t>
      </w:r>
      <w:r w:rsidR="00D26018" w:rsidRPr="001B5E18">
        <w:rPr>
          <w:rFonts w:cstheme="minorHAnsi"/>
          <w:lang w:val="fr-FR"/>
        </w:rPr>
        <w:t>.</w:t>
      </w:r>
    </w:p>
    <w:p w14:paraId="7F112103" w14:textId="77777777" w:rsidR="007864BD" w:rsidRPr="001B5E18" w:rsidRDefault="007864BD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180AEFEC" w14:textId="10EB46FF" w:rsidR="00D26018" w:rsidRPr="001B5E18" w:rsidRDefault="0028512B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Notre présidente l’a déjà déclaré</w:t>
      </w:r>
      <w:r w:rsidR="00D26018" w:rsidRPr="001B5E18">
        <w:rPr>
          <w:rFonts w:cstheme="minorHAnsi"/>
          <w:lang w:val="fr-FR"/>
        </w:rPr>
        <w:t xml:space="preserve">: </w:t>
      </w:r>
      <w:r>
        <w:rPr>
          <w:rFonts w:cstheme="minorHAnsi"/>
          <w:lang w:val="fr-FR"/>
        </w:rPr>
        <w:t xml:space="preserve">une perspective claire et une sécurité juridique </w:t>
      </w:r>
      <w:r w:rsidR="005C141F">
        <w:rPr>
          <w:rFonts w:cstheme="minorHAnsi"/>
          <w:lang w:val="fr-FR"/>
        </w:rPr>
        <w:t xml:space="preserve">pour les opportunités </w:t>
      </w:r>
      <w:r>
        <w:rPr>
          <w:rFonts w:cstheme="minorHAnsi"/>
          <w:lang w:val="fr-FR"/>
        </w:rPr>
        <w:t xml:space="preserve">de développement </w:t>
      </w:r>
      <w:r w:rsidR="005C141F">
        <w:rPr>
          <w:rFonts w:cstheme="minorHAnsi"/>
          <w:lang w:val="fr-FR"/>
        </w:rPr>
        <w:t xml:space="preserve">des </w:t>
      </w:r>
      <w:r>
        <w:rPr>
          <w:rFonts w:cstheme="minorHAnsi"/>
          <w:lang w:val="fr-FR"/>
        </w:rPr>
        <w:t>exploitations laitières</w:t>
      </w:r>
      <w:r w:rsidR="00D26018" w:rsidRPr="001B5E18">
        <w:rPr>
          <w:rFonts w:cstheme="minorHAnsi"/>
          <w:lang w:val="fr-FR"/>
        </w:rPr>
        <w:t>, e</w:t>
      </w:r>
      <w:r>
        <w:rPr>
          <w:rFonts w:cstheme="minorHAnsi"/>
          <w:lang w:val="fr-FR"/>
        </w:rPr>
        <w:t xml:space="preserve">t partant </w:t>
      </w:r>
      <w:r w:rsidR="005C141F">
        <w:rPr>
          <w:rFonts w:cstheme="minorHAnsi"/>
          <w:lang w:val="fr-FR"/>
        </w:rPr>
        <w:t>de</w:t>
      </w:r>
      <w:r>
        <w:rPr>
          <w:rFonts w:cstheme="minorHAnsi"/>
          <w:lang w:val="fr-FR"/>
        </w:rPr>
        <w:t xml:space="preserve"> l’industrie laitière, sont essentielles pour l’avenir de notre secteur</w:t>
      </w:r>
      <w:r w:rsidR="00D26018" w:rsidRPr="001B5E18">
        <w:rPr>
          <w:rFonts w:cstheme="minorHAnsi"/>
          <w:lang w:val="fr-FR"/>
        </w:rPr>
        <w:t xml:space="preserve">. </w:t>
      </w:r>
    </w:p>
    <w:p w14:paraId="76A2F49E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52B63783" w14:textId="639B9BF0" w:rsidR="00C123C0" w:rsidRPr="001B5E18" w:rsidRDefault="0028512B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En même temps, une </w:t>
      </w:r>
      <w:r w:rsidR="00D26018" w:rsidRPr="001B5E18">
        <w:rPr>
          <w:rFonts w:cstheme="minorHAnsi"/>
          <w:lang w:val="fr-FR"/>
        </w:rPr>
        <w:t>opportuni</w:t>
      </w:r>
      <w:r>
        <w:rPr>
          <w:rFonts w:cstheme="minorHAnsi"/>
          <w:lang w:val="fr-FR"/>
        </w:rPr>
        <w:t xml:space="preserve">té </w:t>
      </w:r>
      <w:r w:rsidR="005C141F">
        <w:rPr>
          <w:rFonts w:cstheme="minorHAnsi"/>
          <w:lang w:val="fr-FR"/>
        </w:rPr>
        <w:t xml:space="preserve">se présente </w:t>
      </w:r>
      <w:r w:rsidR="00064628">
        <w:rPr>
          <w:rFonts w:cstheme="minorHAnsi"/>
          <w:lang w:val="fr-FR"/>
        </w:rPr>
        <w:t xml:space="preserve">précisément </w:t>
      </w:r>
      <w:r w:rsidR="005C141F">
        <w:rPr>
          <w:rFonts w:cstheme="minorHAnsi"/>
          <w:lang w:val="fr-FR"/>
        </w:rPr>
        <w:t xml:space="preserve">ici </w:t>
      </w:r>
      <w:r>
        <w:rPr>
          <w:rFonts w:cstheme="minorHAnsi"/>
          <w:lang w:val="fr-FR"/>
        </w:rPr>
        <w:t>pour le secteur laitier</w:t>
      </w:r>
      <w:r w:rsidR="00064628">
        <w:rPr>
          <w:rFonts w:cstheme="minorHAnsi"/>
          <w:lang w:val="fr-FR"/>
        </w:rPr>
        <w:t>,</w:t>
      </w:r>
      <w:r w:rsidR="005C141F" w:rsidRPr="005C141F">
        <w:rPr>
          <w:rFonts w:cstheme="minorHAnsi"/>
          <w:lang w:val="fr-FR"/>
        </w:rPr>
        <w:t xml:space="preserve"> </w:t>
      </w:r>
      <w:r w:rsidR="005C141F">
        <w:rPr>
          <w:rFonts w:cstheme="minorHAnsi"/>
          <w:lang w:val="fr-FR"/>
        </w:rPr>
        <w:t>à la croisée des chemins entre la poursuite du développement et le renforcement de la durabilité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En nous engag</w:t>
      </w:r>
      <w:r w:rsidR="005C141F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 xml:space="preserve">ant </w:t>
      </w:r>
      <w:r w:rsidR="00B86782">
        <w:rPr>
          <w:rFonts w:cstheme="minorHAnsi"/>
          <w:lang w:val="fr-FR"/>
        </w:rPr>
        <w:t xml:space="preserve">largement </w:t>
      </w:r>
      <w:r>
        <w:rPr>
          <w:rFonts w:cstheme="minorHAnsi"/>
          <w:lang w:val="fr-FR"/>
        </w:rPr>
        <w:t xml:space="preserve">dans le renforcement de la durabilité, nous pouvons et </w:t>
      </w:r>
      <w:r>
        <w:rPr>
          <w:rFonts w:cstheme="minorHAnsi"/>
          <w:b/>
          <w:lang w:val="fr-FR"/>
        </w:rPr>
        <w:t>feron</w:t>
      </w:r>
      <w:r w:rsidR="00B86782">
        <w:rPr>
          <w:rFonts w:cstheme="minorHAnsi"/>
          <w:b/>
          <w:lang w:val="fr-FR"/>
        </w:rPr>
        <w:t>s</w:t>
      </w:r>
      <w:r>
        <w:rPr>
          <w:rFonts w:cstheme="minorHAnsi"/>
          <w:b/>
          <w:lang w:val="fr-FR"/>
        </w:rPr>
        <w:t xml:space="preserve"> partie en tant que secteur laitier de cette </w:t>
      </w:r>
      <w:r w:rsidR="00D26018" w:rsidRPr="001B5E18">
        <w:rPr>
          <w:rFonts w:cstheme="minorHAnsi"/>
          <w:b/>
          <w:lang w:val="fr-FR"/>
        </w:rPr>
        <w:t>transiti</w:t>
      </w:r>
      <w:r>
        <w:rPr>
          <w:rFonts w:cstheme="minorHAnsi"/>
          <w:b/>
          <w:lang w:val="fr-FR"/>
        </w:rPr>
        <w:t xml:space="preserve">on </w:t>
      </w:r>
      <w:r w:rsidR="00107B9E">
        <w:rPr>
          <w:rFonts w:cstheme="minorHAnsi"/>
          <w:b/>
          <w:lang w:val="fr-FR"/>
        </w:rPr>
        <w:t xml:space="preserve">recherchée </w:t>
      </w:r>
      <w:r>
        <w:rPr>
          <w:rFonts w:cstheme="minorHAnsi"/>
          <w:b/>
          <w:lang w:val="fr-FR"/>
        </w:rPr>
        <w:t>vers un système alimentaire plus durable</w:t>
      </w:r>
      <w:r w:rsidR="00D26018" w:rsidRPr="001B5E18">
        <w:rPr>
          <w:rFonts w:cstheme="minorHAnsi"/>
          <w:b/>
          <w:lang w:val="fr-FR"/>
        </w:rPr>
        <w:t xml:space="preserve">. </w:t>
      </w:r>
      <w:r w:rsidR="00107B9E">
        <w:rPr>
          <w:rFonts w:cstheme="minorHAnsi"/>
          <w:lang w:val="fr-FR"/>
        </w:rPr>
        <w:t>Notre présidente a déjà illustré dans son introduction que nous avons déjà travaillé</w:t>
      </w:r>
      <w:r w:rsidR="00B86782">
        <w:rPr>
          <w:rFonts w:cstheme="minorHAnsi"/>
          <w:lang w:val="fr-FR"/>
        </w:rPr>
        <w:t xml:space="preserve"> dur</w:t>
      </w:r>
      <w:r w:rsidR="00107B9E">
        <w:rPr>
          <w:rFonts w:cstheme="minorHAnsi"/>
          <w:lang w:val="fr-FR"/>
        </w:rPr>
        <w:t xml:space="preserve">, avec les organisations agricoles au sein de notre </w:t>
      </w:r>
      <w:r w:rsidR="00D26018" w:rsidRPr="001B5E18">
        <w:rPr>
          <w:rFonts w:cstheme="minorHAnsi"/>
          <w:lang w:val="fr-FR"/>
        </w:rPr>
        <w:t>organisati</w:t>
      </w:r>
      <w:r w:rsidR="00107B9E">
        <w:rPr>
          <w:rFonts w:cstheme="minorHAnsi"/>
          <w:lang w:val="fr-FR"/>
        </w:rPr>
        <w:t>on de branche</w:t>
      </w:r>
      <w:r w:rsidR="00D26018" w:rsidRPr="001B5E18">
        <w:rPr>
          <w:rFonts w:cstheme="minorHAnsi"/>
          <w:lang w:val="fr-FR"/>
        </w:rPr>
        <w:t xml:space="preserve"> MilkBE</w:t>
      </w:r>
      <w:r w:rsidR="00B86782">
        <w:rPr>
          <w:rFonts w:cstheme="minorHAnsi"/>
          <w:lang w:val="fr-FR"/>
        </w:rPr>
        <w:t>,</w:t>
      </w:r>
      <w:r w:rsidR="00D26018" w:rsidRPr="001B5E18">
        <w:rPr>
          <w:rFonts w:cstheme="minorHAnsi"/>
          <w:lang w:val="fr-FR"/>
        </w:rPr>
        <w:t xml:space="preserve"> </w:t>
      </w:r>
      <w:r w:rsidR="00107B9E">
        <w:rPr>
          <w:rFonts w:cstheme="minorHAnsi"/>
          <w:lang w:val="fr-FR"/>
        </w:rPr>
        <w:t>au renforcement ultérieur de la durabilité de la filière laitière</w:t>
      </w:r>
      <w:r w:rsidR="00D26018" w:rsidRPr="001B5E18">
        <w:rPr>
          <w:rFonts w:cstheme="minorHAnsi"/>
          <w:lang w:val="fr-FR"/>
        </w:rPr>
        <w:t xml:space="preserve">. </w:t>
      </w:r>
    </w:p>
    <w:p w14:paraId="648F40F7" w14:textId="3AF13857" w:rsidR="00D26018" w:rsidRPr="001B5E18" w:rsidRDefault="00107B9E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Pour la CBL, la </w:t>
      </w:r>
      <w:r w:rsidR="00C123C0" w:rsidRPr="001B5E18">
        <w:rPr>
          <w:rFonts w:cstheme="minorHAnsi"/>
          <w:lang w:val="fr-FR"/>
        </w:rPr>
        <w:t>facilitati</w:t>
      </w:r>
      <w:r>
        <w:rPr>
          <w:rFonts w:cstheme="minorHAnsi"/>
          <w:lang w:val="fr-FR"/>
        </w:rPr>
        <w:t>on de cette collaboration est une priorité absolue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La </w:t>
      </w:r>
      <w:r w:rsidR="00D26018" w:rsidRPr="001B5E18">
        <w:rPr>
          <w:rFonts w:cstheme="minorHAnsi"/>
          <w:lang w:val="fr-FR"/>
        </w:rPr>
        <w:t>digitalis</w:t>
      </w:r>
      <w:r>
        <w:rPr>
          <w:rFonts w:cstheme="minorHAnsi"/>
          <w:lang w:val="fr-FR"/>
        </w:rPr>
        <w:t xml:space="preserve">ation du </w:t>
      </w:r>
      <w:r w:rsidR="00D26018" w:rsidRPr="001B5E18">
        <w:rPr>
          <w:rFonts w:cstheme="minorHAnsi"/>
          <w:lang w:val="fr-FR"/>
        </w:rPr>
        <w:t>monitor</w:t>
      </w:r>
      <w:r>
        <w:rPr>
          <w:rFonts w:cstheme="minorHAnsi"/>
          <w:lang w:val="fr-FR"/>
        </w:rPr>
        <w:t>ing de durabilité qui sera lancé</w:t>
      </w:r>
      <w:r w:rsidR="00064628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 xml:space="preserve"> cet automne</w:t>
      </w:r>
      <w:r w:rsidR="00D26018" w:rsidRPr="001B5E18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en fait partie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En outre, des scans climatiques </w:t>
      </w:r>
      <w:r w:rsidR="00D26018" w:rsidRPr="001B5E18">
        <w:rPr>
          <w:rFonts w:cstheme="minorHAnsi"/>
          <w:lang w:val="fr-FR"/>
        </w:rPr>
        <w:t>syst</w:t>
      </w:r>
      <w:r>
        <w:rPr>
          <w:rFonts w:cstheme="minorHAnsi"/>
          <w:lang w:val="fr-FR"/>
        </w:rPr>
        <w:t>é</w:t>
      </w:r>
      <w:r w:rsidR="00D26018" w:rsidRPr="001B5E18">
        <w:rPr>
          <w:rFonts w:cstheme="minorHAnsi"/>
          <w:lang w:val="fr-FR"/>
        </w:rPr>
        <w:t>mati</w:t>
      </w:r>
      <w:r>
        <w:rPr>
          <w:rFonts w:cstheme="minorHAnsi"/>
          <w:lang w:val="fr-FR"/>
        </w:rPr>
        <w:t xml:space="preserve">ques </w:t>
      </w:r>
      <w:r w:rsidR="00B02E70">
        <w:rPr>
          <w:rFonts w:cstheme="minorHAnsi"/>
          <w:lang w:val="fr-FR"/>
        </w:rPr>
        <w:t xml:space="preserve">au sein de </w:t>
      </w:r>
      <w:r>
        <w:rPr>
          <w:rFonts w:cstheme="minorHAnsi"/>
          <w:lang w:val="fr-FR"/>
        </w:rPr>
        <w:t>l’exploitation agricole offrent un</w:t>
      </w:r>
      <w:r w:rsidR="00B86782">
        <w:rPr>
          <w:rFonts w:cstheme="minorHAnsi"/>
          <w:lang w:val="fr-FR"/>
        </w:rPr>
        <w:t xml:space="preserve"> fort </w:t>
      </w:r>
      <w:r>
        <w:rPr>
          <w:rFonts w:cstheme="minorHAnsi"/>
          <w:lang w:val="fr-FR"/>
        </w:rPr>
        <w:t>potentiel pour réaliser de nouvelles avancées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L’encouragement du </w:t>
      </w:r>
      <w:r w:rsidR="00D26018" w:rsidRPr="001B5E18">
        <w:rPr>
          <w:rFonts w:cstheme="minorHAnsi"/>
          <w:lang w:val="fr-FR"/>
        </w:rPr>
        <w:t xml:space="preserve">‘carbon farming’ </w:t>
      </w:r>
      <w:r w:rsidR="00B86782">
        <w:rPr>
          <w:rFonts w:cstheme="minorHAnsi"/>
          <w:lang w:val="fr-FR"/>
        </w:rPr>
        <w:t xml:space="preserve">où </w:t>
      </w:r>
      <w:r>
        <w:rPr>
          <w:rFonts w:cstheme="minorHAnsi"/>
          <w:lang w:val="fr-FR"/>
        </w:rPr>
        <w:t xml:space="preserve">l’azote </w:t>
      </w:r>
      <w:r w:rsidR="00065C9F">
        <w:rPr>
          <w:rFonts w:cstheme="minorHAnsi"/>
          <w:lang w:val="fr-FR"/>
        </w:rPr>
        <w:t xml:space="preserve">présent dans </w:t>
      </w:r>
      <w:r>
        <w:rPr>
          <w:rFonts w:cstheme="minorHAnsi"/>
          <w:lang w:val="fr-FR"/>
        </w:rPr>
        <w:t>l’a</w:t>
      </w:r>
      <w:r w:rsidR="00065C9F">
        <w:rPr>
          <w:rFonts w:cstheme="minorHAnsi"/>
          <w:lang w:val="fr-FR"/>
        </w:rPr>
        <w:t xml:space="preserve">tmosphère </w:t>
      </w:r>
      <w:r>
        <w:rPr>
          <w:rFonts w:cstheme="minorHAnsi"/>
          <w:lang w:val="fr-FR"/>
        </w:rPr>
        <w:t xml:space="preserve">est séquestré dans les sols agricoles peut aussi contribuer à la réduction des émissions de </w:t>
      </w:r>
      <w:r w:rsidR="00594DED" w:rsidRPr="001B5E18">
        <w:rPr>
          <w:rFonts w:cstheme="minorHAnsi"/>
          <w:lang w:val="fr-FR"/>
        </w:rPr>
        <w:t>CO2</w:t>
      </w:r>
      <w:r w:rsidR="00D26018" w:rsidRPr="001B5E18">
        <w:rPr>
          <w:rFonts w:cstheme="minorHAnsi"/>
          <w:lang w:val="fr-FR"/>
        </w:rPr>
        <w:t xml:space="preserve">.   </w:t>
      </w:r>
    </w:p>
    <w:p w14:paraId="66BC2F66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5C735CEE" w14:textId="6747078B" w:rsidR="00D26018" w:rsidRPr="001B5E18" w:rsidRDefault="00065C9F" w:rsidP="00B0003E">
      <w:pPr>
        <w:spacing w:after="0" w:line="240" w:lineRule="auto"/>
        <w:jc w:val="both"/>
        <w:rPr>
          <w:rFonts w:eastAsia="Calibri" w:cstheme="minorHAnsi"/>
          <w:lang w:val="fr-FR" w:eastAsia="nl-BE"/>
        </w:rPr>
      </w:pPr>
      <w:r>
        <w:rPr>
          <w:rFonts w:cstheme="minorHAnsi"/>
          <w:lang w:val="fr-FR"/>
        </w:rPr>
        <w:t>Un autre thème qui – à juste titre – fait l’objet des préoccupations au sein du débat social e</w:t>
      </w:r>
      <w:r w:rsidR="00B86782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>t celui des pertes alimentaires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Il est clair que </w:t>
      </w:r>
      <w:r w:rsidR="00956B15">
        <w:rPr>
          <w:rFonts w:cstheme="minorHAnsi"/>
          <w:lang w:val="fr-FR"/>
        </w:rPr>
        <w:t xml:space="preserve">les ménages représentent la principale source </w:t>
      </w:r>
      <w:r w:rsidR="004818F0">
        <w:rPr>
          <w:rFonts w:cstheme="minorHAnsi"/>
          <w:lang w:val="fr-FR"/>
        </w:rPr>
        <w:t>des pertes alimentaires</w:t>
      </w:r>
      <w:r w:rsidR="00DA681C" w:rsidRPr="001B5E18">
        <w:rPr>
          <w:rFonts w:cstheme="minorHAnsi"/>
          <w:lang w:val="fr-FR"/>
        </w:rPr>
        <w:t xml:space="preserve">. </w:t>
      </w:r>
      <w:r w:rsidR="00956B15">
        <w:rPr>
          <w:rFonts w:cstheme="minorHAnsi"/>
          <w:lang w:val="fr-FR"/>
        </w:rPr>
        <w:t xml:space="preserve">Néanmoins, nous voulons aussi identifier notre part dans cette </w:t>
      </w:r>
      <w:r w:rsidR="00DA681C" w:rsidRPr="001B5E18">
        <w:rPr>
          <w:rFonts w:cstheme="minorHAnsi"/>
          <w:lang w:val="fr-FR"/>
        </w:rPr>
        <w:t>probl</w:t>
      </w:r>
      <w:r w:rsidR="00956B15">
        <w:rPr>
          <w:rFonts w:cstheme="minorHAnsi"/>
          <w:lang w:val="fr-FR"/>
        </w:rPr>
        <w:t>é</w:t>
      </w:r>
      <w:r w:rsidR="00DA681C" w:rsidRPr="001B5E18">
        <w:rPr>
          <w:rFonts w:cstheme="minorHAnsi"/>
          <w:lang w:val="fr-FR"/>
        </w:rPr>
        <w:t>mati</w:t>
      </w:r>
      <w:r w:rsidR="00956B15">
        <w:rPr>
          <w:rFonts w:cstheme="minorHAnsi"/>
          <w:lang w:val="fr-FR"/>
        </w:rPr>
        <w:t>que et progresser dans la mesure du possible</w:t>
      </w:r>
      <w:r w:rsidR="00DA681C" w:rsidRPr="001B5E18">
        <w:rPr>
          <w:rFonts w:cstheme="minorHAnsi"/>
          <w:lang w:val="fr-FR"/>
        </w:rPr>
        <w:t xml:space="preserve">. </w:t>
      </w:r>
      <w:r w:rsidR="00956B15">
        <w:rPr>
          <w:rFonts w:cstheme="minorHAnsi"/>
          <w:lang w:val="fr-FR"/>
        </w:rPr>
        <w:t xml:space="preserve">Nous avons cependant constaté que des chiffres </w:t>
      </w:r>
      <w:r w:rsidR="00D26018" w:rsidRPr="001B5E18">
        <w:rPr>
          <w:rFonts w:eastAsia="Calibri" w:cstheme="minorHAnsi"/>
          <w:lang w:val="fr-FR" w:eastAsia="nl-BE"/>
        </w:rPr>
        <w:t>correct</w:t>
      </w:r>
      <w:r w:rsidR="00956B15">
        <w:rPr>
          <w:rFonts w:eastAsia="Calibri" w:cstheme="minorHAnsi"/>
          <w:lang w:val="fr-FR" w:eastAsia="nl-BE"/>
        </w:rPr>
        <w:t xml:space="preserve">s et </w:t>
      </w:r>
      <w:r w:rsidR="00D26018" w:rsidRPr="001B5E18">
        <w:rPr>
          <w:rFonts w:eastAsia="Calibri" w:cstheme="minorHAnsi"/>
          <w:lang w:val="fr-FR" w:eastAsia="nl-BE"/>
        </w:rPr>
        <w:t>transpar</w:t>
      </w:r>
      <w:r w:rsidR="00956B15">
        <w:rPr>
          <w:rFonts w:eastAsia="Calibri" w:cstheme="minorHAnsi"/>
          <w:lang w:val="fr-FR" w:eastAsia="nl-BE"/>
        </w:rPr>
        <w:t>e</w:t>
      </w:r>
      <w:r w:rsidR="00D26018" w:rsidRPr="001B5E18">
        <w:rPr>
          <w:rFonts w:eastAsia="Calibri" w:cstheme="minorHAnsi"/>
          <w:lang w:val="fr-FR" w:eastAsia="nl-BE"/>
        </w:rPr>
        <w:t>nt</w:t>
      </w:r>
      <w:r w:rsidR="00956B15">
        <w:rPr>
          <w:rFonts w:eastAsia="Calibri" w:cstheme="minorHAnsi"/>
          <w:lang w:val="fr-FR" w:eastAsia="nl-BE"/>
        </w:rPr>
        <w:t>s</w:t>
      </w:r>
      <w:r w:rsidR="00D26018" w:rsidRPr="001B5E18">
        <w:rPr>
          <w:rFonts w:eastAsia="Calibri" w:cstheme="minorHAnsi"/>
          <w:lang w:val="fr-FR" w:eastAsia="nl-BE"/>
        </w:rPr>
        <w:t xml:space="preserve">, </w:t>
      </w:r>
      <w:r w:rsidR="00956B15">
        <w:rPr>
          <w:rFonts w:eastAsia="Calibri" w:cstheme="minorHAnsi"/>
          <w:lang w:val="fr-FR" w:eastAsia="nl-BE"/>
        </w:rPr>
        <w:t>tout comme des leviers pour répertorier les grands postes de pertes</w:t>
      </w:r>
      <w:r w:rsidR="00B86782">
        <w:rPr>
          <w:rFonts w:eastAsia="Calibri" w:cstheme="minorHAnsi"/>
          <w:lang w:val="fr-FR" w:eastAsia="nl-BE"/>
        </w:rPr>
        <w:t>,</w:t>
      </w:r>
      <w:r w:rsidR="00956B15">
        <w:rPr>
          <w:rFonts w:eastAsia="Calibri" w:cstheme="minorHAnsi"/>
          <w:lang w:val="fr-FR" w:eastAsia="nl-BE"/>
        </w:rPr>
        <w:t xml:space="preserve"> font encore défaut au sein de la filière lait</w:t>
      </w:r>
      <w:r w:rsidR="00960CC2">
        <w:rPr>
          <w:rFonts w:eastAsia="Calibri" w:cstheme="minorHAnsi"/>
          <w:lang w:val="fr-FR" w:eastAsia="nl-BE"/>
        </w:rPr>
        <w:t>i</w:t>
      </w:r>
      <w:r w:rsidR="00956B15">
        <w:rPr>
          <w:rFonts w:eastAsia="Calibri" w:cstheme="minorHAnsi"/>
          <w:lang w:val="fr-FR" w:eastAsia="nl-BE"/>
        </w:rPr>
        <w:t>ère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  <w:r w:rsidR="00B02E70">
        <w:rPr>
          <w:rFonts w:eastAsia="Calibri" w:cstheme="minorHAnsi"/>
          <w:lang w:val="fr-FR" w:eastAsia="nl-BE"/>
        </w:rPr>
        <w:t>I</w:t>
      </w:r>
      <w:r w:rsidR="00140096">
        <w:rPr>
          <w:rFonts w:eastAsia="Calibri" w:cstheme="minorHAnsi"/>
          <w:lang w:val="fr-FR" w:eastAsia="nl-BE"/>
        </w:rPr>
        <w:t xml:space="preserve">l subsiste </w:t>
      </w:r>
      <w:r w:rsidR="00B02E70">
        <w:rPr>
          <w:rFonts w:eastAsia="Calibri" w:cstheme="minorHAnsi"/>
          <w:lang w:val="fr-FR" w:eastAsia="nl-BE"/>
        </w:rPr>
        <w:t xml:space="preserve">aussi </w:t>
      </w:r>
      <w:r w:rsidR="00140096">
        <w:rPr>
          <w:rFonts w:eastAsia="Calibri" w:cstheme="minorHAnsi"/>
          <w:lang w:val="fr-FR" w:eastAsia="nl-BE"/>
        </w:rPr>
        <w:t xml:space="preserve">bien des imprécisions dans </w:t>
      </w:r>
      <w:r w:rsidR="00956B15">
        <w:rPr>
          <w:rFonts w:eastAsia="Calibri" w:cstheme="minorHAnsi"/>
          <w:lang w:val="fr-FR" w:eastAsia="nl-BE"/>
        </w:rPr>
        <w:t>les définitions et les terminologies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  <w:r w:rsidR="00960CC2">
        <w:rPr>
          <w:rFonts w:eastAsia="Calibri" w:cstheme="minorHAnsi"/>
          <w:lang w:val="fr-FR" w:eastAsia="nl-BE"/>
        </w:rPr>
        <w:t>Nous sommes fiers qu</w:t>
      </w:r>
      <w:r w:rsidR="00B86782">
        <w:rPr>
          <w:rFonts w:eastAsia="Calibri" w:cstheme="minorHAnsi"/>
          <w:lang w:val="fr-FR" w:eastAsia="nl-BE"/>
        </w:rPr>
        <w:t>’</w:t>
      </w:r>
      <w:r w:rsidR="00960CC2">
        <w:rPr>
          <w:rFonts w:eastAsia="Calibri" w:cstheme="minorHAnsi"/>
          <w:lang w:val="fr-FR" w:eastAsia="nl-BE"/>
        </w:rPr>
        <w:t xml:space="preserve">un projet de subsides de 2 ans a été approuvé via </w:t>
      </w:r>
      <w:r w:rsidR="00C123C0" w:rsidRPr="001B5E18">
        <w:rPr>
          <w:rFonts w:eastAsia="Calibri" w:cstheme="minorHAnsi"/>
          <w:lang w:val="fr-FR" w:eastAsia="nl-BE"/>
        </w:rPr>
        <w:t>‘Vlaanderen Circulair’</w:t>
      </w:r>
      <w:r w:rsidR="00D26018" w:rsidRPr="001B5E18">
        <w:rPr>
          <w:rFonts w:eastAsia="Calibri" w:cstheme="minorHAnsi"/>
          <w:lang w:val="fr-FR" w:eastAsia="nl-BE"/>
        </w:rPr>
        <w:t xml:space="preserve"> </w:t>
      </w:r>
      <w:r w:rsidR="00B86782">
        <w:rPr>
          <w:rFonts w:eastAsia="Calibri" w:cstheme="minorHAnsi"/>
          <w:lang w:val="fr-FR" w:eastAsia="nl-BE"/>
        </w:rPr>
        <w:t>au début de cette année</w:t>
      </w:r>
      <w:r w:rsidR="00140096">
        <w:rPr>
          <w:rFonts w:eastAsia="Calibri" w:cstheme="minorHAnsi"/>
          <w:lang w:val="fr-FR" w:eastAsia="nl-BE"/>
        </w:rPr>
        <w:t>,</w:t>
      </w:r>
      <w:r w:rsidR="00B86782">
        <w:rPr>
          <w:rFonts w:eastAsia="Calibri" w:cstheme="minorHAnsi"/>
          <w:lang w:val="fr-FR" w:eastAsia="nl-BE"/>
        </w:rPr>
        <w:t xml:space="preserve"> </w:t>
      </w:r>
      <w:r w:rsidR="00960CC2">
        <w:rPr>
          <w:rFonts w:eastAsia="Calibri" w:cstheme="minorHAnsi"/>
          <w:lang w:val="fr-FR" w:eastAsia="nl-BE"/>
        </w:rPr>
        <w:t>dans lequel nous mesurerons et identifierons les pertes alimentaires tout au long de la filière laitière</w:t>
      </w:r>
      <w:r w:rsidR="00B02E70">
        <w:rPr>
          <w:rFonts w:eastAsia="Calibri" w:cstheme="minorHAnsi"/>
          <w:lang w:val="fr-FR" w:eastAsia="nl-BE"/>
        </w:rPr>
        <w:t>:</w:t>
      </w:r>
      <w:r w:rsidR="00960CC2">
        <w:rPr>
          <w:rFonts w:eastAsia="Calibri" w:cstheme="minorHAnsi"/>
          <w:lang w:val="fr-FR" w:eastAsia="nl-BE"/>
        </w:rPr>
        <w:t xml:space="preserve"> de l’exploitation laitière, en passant par le </w:t>
      </w:r>
      <w:r w:rsidR="00D26018" w:rsidRPr="001B5E18">
        <w:rPr>
          <w:rFonts w:eastAsia="Calibri" w:cstheme="minorHAnsi"/>
          <w:lang w:val="fr-FR" w:eastAsia="nl-BE"/>
        </w:rPr>
        <w:t>transport</w:t>
      </w:r>
      <w:r w:rsidR="00140096">
        <w:rPr>
          <w:rFonts w:eastAsia="Calibri" w:cstheme="minorHAnsi"/>
          <w:lang w:val="fr-FR" w:eastAsia="nl-BE"/>
        </w:rPr>
        <w:t xml:space="preserve"> et</w:t>
      </w:r>
      <w:r w:rsidR="00AD3083" w:rsidRPr="001B5E18">
        <w:rPr>
          <w:rFonts w:eastAsia="Calibri" w:cstheme="minorHAnsi"/>
          <w:lang w:val="fr-FR" w:eastAsia="nl-BE"/>
        </w:rPr>
        <w:t xml:space="preserve"> </w:t>
      </w:r>
      <w:r w:rsidR="00B86782">
        <w:rPr>
          <w:rFonts w:eastAsia="Calibri" w:cstheme="minorHAnsi"/>
          <w:lang w:val="fr-FR" w:eastAsia="nl-BE"/>
        </w:rPr>
        <w:t>le</w:t>
      </w:r>
      <w:r w:rsidR="00960CC2">
        <w:rPr>
          <w:rFonts w:eastAsia="Calibri" w:cstheme="minorHAnsi"/>
          <w:lang w:val="fr-FR" w:eastAsia="nl-BE"/>
        </w:rPr>
        <w:t xml:space="preserve"> transformateur laitier</w:t>
      </w:r>
      <w:r w:rsidR="00140096">
        <w:rPr>
          <w:rFonts w:eastAsia="Calibri" w:cstheme="minorHAnsi"/>
          <w:lang w:val="fr-FR" w:eastAsia="nl-BE"/>
        </w:rPr>
        <w:t>,</w:t>
      </w:r>
      <w:r w:rsidR="00960CC2">
        <w:rPr>
          <w:rFonts w:eastAsia="Calibri" w:cstheme="minorHAnsi"/>
          <w:lang w:val="fr-FR" w:eastAsia="nl-BE"/>
        </w:rPr>
        <w:t xml:space="preserve"> jusqu’à la distribution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</w:p>
    <w:p w14:paraId="50C1007C" w14:textId="77777777" w:rsidR="00D26018" w:rsidRPr="001B5E18" w:rsidRDefault="00D26018" w:rsidP="00B0003E">
      <w:pPr>
        <w:spacing w:after="0" w:line="240" w:lineRule="auto"/>
        <w:jc w:val="both"/>
        <w:rPr>
          <w:rFonts w:eastAsia="Calibri" w:cstheme="minorHAnsi"/>
          <w:lang w:val="fr-FR" w:eastAsia="nl-BE"/>
        </w:rPr>
      </w:pPr>
    </w:p>
    <w:p w14:paraId="173C6FB7" w14:textId="7310EC4F" w:rsidR="00D26018" w:rsidRPr="001B5E18" w:rsidRDefault="00960CC2" w:rsidP="00B0003E">
      <w:pPr>
        <w:spacing w:after="0" w:line="240" w:lineRule="auto"/>
        <w:jc w:val="both"/>
        <w:rPr>
          <w:rFonts w:eastAsia="Calibri" w:cstheme="minorHAnsi"/>
          <w:lang w:val="fr-FR" w:eastAsia="nl-BE"/>
        </w:rPr>
      </w:pPr>
      <w:r>
        <w:rPr>
          <w:rFonts w:eastAsia="Calibri" w:cstheme="minorHAnsi"/>
          <w:lang w:val="fr-FR" w:eastAsia="nl-BE"/>
        </w:rPr>
        <w:t>Pour l’industrie laitière, un outil est développé au sein de ce projet afin de cartographier les pertes alimentaires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  <w:r>
        <w:rPr>
          <w:rFonts w:eastAsia="Calibri" w:cstheme="minorHAnsi"/>
          <w:lang w:val="fr-FR" w:eastAsia="nl-BE"/>
        </w:rPr>
        <w:t xml:space="preserve">Cela nous permettra de suivre les évolutions au niveau sectoriel, mais </w:t>
      </w:r>
      <w:r w:rsidR="00140096">
        <w:rPr>
          <w:rFonts w:eastAsia="Calibri" w:cstheme="minorHAnsi"/>
          <w:lang w:val="fr-FR" w:eastAsia="nl-BE"/>
        </w:rPr>
        <w:t xml:space="preserve">permettra aussi à </w:t>
      </w:r>
      <w:r>
        <w:rPr>
          <w:rFonts w:eastAsia="Calibri" w:cstheme="minorHAnsi"/>
          <w:lang w:val="fr-FR" w:eastAsia="nl-BE"/>
        </w:rPr>
        <w:lastRenderedPageBreak/>
        <w:t xml:space="preserve">chaque entreprise </w:t>
      </w:r>
      <w:r w:rsidR="00140096">
        <w:rPr>
          <w:rFonts w:eastAsia="Calibri" w:cstheme="minorHAnsi"/>
          <w:lang w:val="fr-FR" w:eastAsia="nl-BE"/>
        </w:rPr>
        <w:t>d’</w:t>
      </w:r>
      <w:r w:rsidR="003F5284">
        <w:rPr>
          <w:rFonts w:eastAsia="Calibri" w:cstheme="minorHAnsi"/>
          <w:lang w:val="fr-FR" w:eastAsia="nl-BE"/>
        </w:rPr>
        <w:t>acc</w:t>
      </w:r>
      <w:r w:rsidR="00140096">
        <w:rPr>
          <w:rFonts w:eastAsia="Calibri" w:cstheme="minorHAnsi"/>
          <w:lang w:val="fr-FR" w:eastAsia="nl-BE"/>
        </w:rPr>
        <w:t xml:space="preserve">éder </w:t>
      </w:r>
      <w:r w:rsidR="003F5284">
        <w:rPr>
          <w:rFonts w:eastAsia="Calibri" w:cstheme="minorHAnsi"/>
          <w:lang w:val="fr-FR" w:eastAsia="nl-BE"/>
        </w:rPr>
        <w:t xml:space="preserve">à ses </w:t>
      </w:r>
      <w:r>
        <w:rPr>
          <w:rFonts w:eastAsia="Calibri" w:cstheme="minorHAnsi"/>
          <w:lang w:val="fr-FR" w:eastAsia="nl-BE"/>
        </w:rPr>
        <w:t>propres postes de pertes</w:t>
      </w:r>
      <w:r w:rsidR="00D26018" w:rsidRPr="001B5E18">
        <w:rPr>
          <w:rFonts w:eastAsia="Calibri" w:cstheme="minorHAnsi"/>
          <w:lang w:val="fr-FR" w:eastAsia="nl-BE"/>
        </w:rPr>
        <w:t xml:space="preserve"> e</w:t>
      </w:r>
      <w:r w:rsidR="003F5284">
        <w:rPr>
          <w:rFonts w:eastAsia="Calibri" w:cstheme="minorHAnsi"/>
          <w:lang w:val="fr-FR" w:eastAsia="nl-BE"/>
        </w:rPr>
        <w:t>t</w:t>
      </w:r>
      <w:r w:rsidR="00D26018" w:rsidRPr="001B5E18">
        <w:rPr>
          <w:rFonts w:eastAsia="Calibri" w:cstheme="minorHAnsi"/>
          <w:lang w:val="fr-FR" w:eastAsia="nl-BE"/>
        </w:rPr>
        <w:t xml:space="preserve"> </w:t>
      </w:r>
      <w:r w:rsidR="00140096">
        <w:rPr>
          <w:rFonts w:eastAsia="Calibri" w:cstheme="minorHAnsi"/>
          <w:lang w:val="fr-FR" w:eastAsia="nl-BE"/>
        </w:rPr>
        <w:t xml:space="preserve">de </w:t>
      </w:r>
      <w:r w:rsidR="003F5284">
        <w:rPr>
          <w:rFonts w:eastAsia="Calibri" w:cstheme="minorHAnsi"/>
          <w:lang w:val="fr-FR" w:eastAsia="nl-BE"/>
        </w:rPr>
        <w:t>comparer sa situation par rapport à la moyenne du secteur</w:t>
      </w:r>
      <w:r w:rsidR="0022275A" w:rsidRPr="001B5E18">
        <w:rPr>
          <w:rFonts w:eastAsia="Calibri" w:cstheme="minorHAnsi"/>
          <w:lang w:val="fr-FR" w:eastAsia="nl-BE"/>
        </w:rPr>
        <w:t xml:space="preserve">. </w:t>
      </w:r>
      <w:r w:rsidR="003F5284">
        <w:rPr>
          <w:rFonts w:eastAsia="Calibri" w:cstheme="minorHAnsi"/>
          <w:lang w:val="fr-FR" w:eastAsia="nl-BE"/>
        </w:rPr>
        <w:t>En d’autres mots</w:t>
      </w:r>
      <w:r w:rsidR="0022275A" w:rsidRPr="001B5E18">
        <w:rPr>
          <w:rFonts w:eastAsia="Calibri" w:cstheme="minorHAnsi"/>
          <w:lang w:val="fr-FR" w:eastAsia="nl-BE"/>
        </w:rPr>
        <w:t>:</w:t>
      </w:r>
      <w:r w:rsidR="00D26018" w:rsidRPr="001B5E18">
        <w:rPr>
          <w:rFonts w:eastAsia="Calibri" w:cstheme="minorHAnsi"/>
          <w:lang w:val="fr-FR" w:eastAsia="nl-BE"/>
        </w:rPr>
        <w:t xml:space="preserve"> </w:t>
      </w:r>
      <w:r w:rsidR="003F5284">
        <w:rPr>
          <w:rFonts w:eastAsia="Calibri" w:cstheme="minorHAnsi"/>
          <w:lang w:val="fr-FR" w:eastAsia="nl-BE"/>
        </w:rPr>
        <w:t>les leviers nécessaires pour progresser dans une nouvelle réduction des pertes alimentaires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  <w:r w:rsidR="00B86782">
        <w:rPr>
          <w:rFonts w:eastAsia="Calibri" w:cstheme="minorHAnsi"/>
          <w:lang w:val="fr-FR" w:eastAsia="nl-BE"/>
        </w:rPr>
        <w:t xml:space="preserve">Une piste de plus </w:t>
      </w:r>
      <w:r w:rsidR="003F5284">
        <w:rPr>
          <w:rFonts w:eastAsia="Calibri" w:cstheme="minorHAnsi"/>
          <w:lang w:val="fr-FR" w:eastAsia="nl-BE"/>
        </w:rPr>
        <w:t>que nous empruntons volontiers</w:t>
      </w:r>
      <w:r w:rsidR="00B86782" w:rsidRPr="00B86782">
        <w:rPr>
          <w:rFonts w:eastAsia="Calibri" w:cstheme="minorHAnsi"/>
          <w:lang w:val="fr-FR" w:eastAsia="nl-BE"/>
        </w:rPr>
        <w:t xml:space="preserve"> </w:t>
      </w:r>
      <w:r w:rsidR="00B86782">
        <w:rPr>
          <w:rFonts w:eastAsia="Calibri" w:cstheme="minorHAnsi"/>
          <w:lang w:val="fr-FR" w:eastAsia="nl-BE"/>
        </w:rPr>
        <w:t>pour réduire notre impact climatique</w:t>
      </w:r>
      <w:r w:rsidR="00D26018" w:rsidRPr="001B5E18">
        <w:rPr>
          <w:rFonts w:eastAsia="Calibri" w:cstheme="minorHAnsi"/>
          <w:lang w:val="fr-FR" w:eastAsia="nl-BE"/>
        </w:rPr>
        <w:t xml:space="preserve">. </w:t>
      </w:r>
    </w:p>
    <w:p w14:paraId="04966AB8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1988C0E7" w14:textId="532B0726" w:rsidR="00D26018" w:rsidRPr="001B5E18" w:rsidRDefault="00E83F5F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Nous nous sommes engagés sur la voie du renforcement de la durabilité. Pours</w:t>
      </w:r>
      <w:r w:rsidR="00B3487D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>ivons ensemble sur cette voie</w:t>
      </w:r>
      <w:r w:rsidR="00B3487D">
        <w:rPr>
          <w:rFonts w:cstheme="minorHAnsi"/>
          <w:lang w:val="fr-FR"/>
        </w:rPr>
        <w:t xml:space="preserve"> et renforçons ainsi la place du secteur laitier dans un système alimentaire plus durable</w:t>
      </w:r>
      <w:r w:rsidR="00D26018" w:rsidRPr="001B5E18">
        <w:rPr>
          <w:rFonts w:cstheme="minorHAnsi"/>
          <w:lang w:val="fr-FR"/>
        </w:rPr>
        <w:t>.</w:t>
      </w:r>
    </w:p>
    <w:p w14:paraId="2E5D3044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5F6C3120" w14:textId="65D3B231" w:rsidR="00D26018" w:rsidRPr="001B5E18" w:rsidRDefault="00B3487D" w:rsidP="00B0003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 xml:space="preserve">Je vois d’ailleurs une belle </w:t>
      </w:r>
      <w:r w:rsidR="00D26018" w:rsidRPr="001B5E18">
        <w:rPr>
          <w:rFonts w:cstheme="minorHAnsi"/>
          <w:lang w:val="fr-FR"/>
        </w:rPr>
        <w:t>opportunit</w:t>
      </w:r>
      <w:r>
        <w:rPr>
          <w:rFonts w:cstheme="minorHAnsi"/>
          <w:lang w:val="fr-FR"/>
        </w:rPr>
        <w:t>é pour le lait et les produits laitiers dans l’évolution vers des modes d’alimentation plus durables</w:t>
      </w:r>
      <w:r w:rsidR="00D26018" w:rsidRPr="001B5E18">
        <w:rPr>
          <w:rFonts w:cstheme="minorHAnsi"/>
          <w:lang w:val="fr-FR"/>
        </w:rPr>
        <w:t xml:space="preserve">. </w:t>
      </w:r>
      <w:r w:rsidR="00EC3F97">
        <w:rPr>
          <w:rFonts w:cstheme="minorHAnsi"/>
          <w:lang w:val="fr-FR"/>
        </w:rPr>
        <w:t xml:space="preserve">Selon un </w:t>
      </w:r>
      <w:r>
        <w:rPr>
          <w:rFonts w:cstheme="minorHAnsi"/>
          <w:lang w:val="fr-FR"/>
        </w:rPr>
        <w:t xml:space="preserve">récent rapport de l’Organisation des Nations unies pour l’alimentation et l’agriculture </w:t>
      </w:r>
      <w:r w:rsidR="00D26018" w:rsidRPr="001B5E18">
        <w:rPr>
          <w:rFonts w:cstheme="minorHAnsi"/>
          <w:lang w:val="fr-FR"/>
        </w:rPr>
        <w:t>(FAO)</w:t>
      </w:r>
      <w:r w:rsidR="00EC3F97">
        <w:rPr>
          <w:rFonts w:cstheme="minorHAnsi"/>
          <w:lang w:val="fr-FR"/>
        </w:rPr>
        <w:t xml:space="preserve">, </w:t>
      </w:r>
      <w:r>
        <w:rPr>
          <w:rFonts w:cstheme="minorHAnsi"/>
          <w:lang w:val="fr-FR"/>
        </w:rPr>
        <w:t>les produits d’origine animale comme les produits laitiers sont des sources essentielles de nutriments qu’il est difficile d’obtenir dans le cadre d’une alimentation végétale</w:t>
      </w:r>
      <w:r w:rsidR="00D26018" w:rsidRPr="001B5E18">
        <w:rPr>
          <w:rFonts w:cstheme="minorHAnsi"/>
          <w:lang w:val="fr-FR"/>
        </w:rPr>
        <w:t xml:space="preserve">. </w:t>
      </w:r>
      <w:r w:rsidR="00EC3F97">
        <w:rPr>
          <w:rFonts w:cstheme="minorHAnsi"/>
          <w:lang w:val="fr-FR"/>
        </w:rPr>
        <w:t xml:space="preserve">En effet, les produits laitiers apportent entre autres des protéines de haute valeur nutritionnelle </w:t>
      </w:r>
      <w:r w:rsidR="00D26018" w:rsidRPr="001B5E18">
        <w:rPr>
          <w:rFonts w:cstheme="minorHAnsi"/>
          <w:lang w:val="fr-FR"/>
        </w:rPr>
        <w:t>e</w:t>
      </w:r>
      <w:r w:rsidR="00EC3F97">
        <w:rPr>
          <w:rFonts w:cstheme="minorHAnsi"/>
          <w:lang w:val="fr-FR"/>
        </w:rPr>
        <w:t xml:space="preserve">t plusieurs </w:t>
      </w:r>
      <w:r w:rsidR="00D26018" w:rsidRPr="001B5E18">
        <w:rPr>
          <w:rFonts w:cstheme="minorHAnsi"/>
          <w:lang w:val="fr-FR"/>
        </w:rPr>
        <w:t>vitamine</w:t>
      </w:r>
      <w:r w:rsidR="00EC3F97">
        <w:rPr>
          <w:rFonts w:cstheme="minorHAnsi"/>
          <w:lang w:val="fr-FR"/>
        </w:rPr>
        <w:t xml:space="preserve">s et minéraux, dont la </w:t>
      </w:r>
      <w:r w:rsidR="00D26018" w:rsidRPr="001B5E18">
        <w:rPr>
          <w:rFonts w:cstheme="minorHAnsi"/>
          <w:lang w:val="fr-FR"/>
        </w:rPr>
        <w:t>vitamine B12 e</w:t>
      </w:r>
      <w:r w:rsidR="00EC3F97">
        <w:rPr>
          <w:rFonts w:cstheme="minorHAnsi"/>
          <w:lang w:val="fr-FR"/>
        </w:rPr>
        <w:t xml:space="preserve">t le </w:t>
      </w:r>
      <w:r w:rsidR="00D26018" w:rsidRPr="001B5E18">
        <w:rPr>
          <w:rFonts w:cstheme="minorHAnsi"/>
          <w:lang w:val="fr-FR"/>
        </w:rPr>
        <w:t xml:space="preserve">calcium. </w:t>
      </w:r>
      <w:r w:rsidR="00EC3F97">
        <w:rPr>
          <w:rFonts w:cstheme="minorHAnsi"/>
          <w:lang w:val="fr-FR"/>
        </w:rPr>
        <w:t>Avec cette déclaration, la FAO lance donc une mise en garde:</w:t>
      </w:r>
      <w:r w:rsidR="00D26018" w:rsidRPr="001B5E18">
        <w:rPr>
          <w:rFonts w:cstheme="minorHAnsi"/>
          <w:lang w:val="fr-FR"/>
        </w:rPr>
        <w:t xml:space="preserve"> </w:t>
      </w:r>
      <w:r w:rsidR="00B86782">
        <w:rPr>
          <w:rFonts w:cstheme="minorHAnsi"/>
          <w:lang w:val="fr-FR"/>
        </w:rPr>
        <w:t xml:space="preserve">il ne faut </w:t>
      </w:r>
      <w:r w:rsidR="00EC3F97">
        <w:rPr>
          <w:rFonts w:cstheme="minorHAnsi"/>
          <w:lang w:val="fr-FR"/>
        </w:rPr>
        <w:t>pas bannir purement et simple</w:t>
      </w:r>
      <w:r w:rsidR="00006463">
        <w:rPr>
          <w:rFonts w:cstheme="minorHAnsi"/>
          <w:lang w:val="fr-FR"/>
        </w:rPr>
        <w:t xml:space="preserve">ment </w:t>
      </w:r>
      <w:r w:rsidR="00EC3F97">
        <w:rPr>
          <w:rFonts w:cstheme="minorHAnsi"/>
          <w:lang w:val="fr-FR"/>
        </w:rPr>
        <w:t>les sources alimentaires animales</w:t>
      </w:r>
      <w:r w:rsidR="00D26018" w:rsidRPr="001B5E18">
        <w:rPr>
          <w:rFonts w:cstheme="minorHAnsi"/>
          <w:lang w:val="fr-FR"/>
        </w:rPr>
        <w:t xml:space="preserve">. </w:t>
      </w:r>
      <w:r w:rsidR="00006463">
        <w:rPr>
          <w:rFonts w:cstheme="minorHAnsi"/>
          <w:lang w:val="fr-FR"/>
        </w:rPr>
        <w:t xml:space="preserve">Un message important dans le </w:t>
      </w:r>
      <w:r w:rsidR="00D26018" w:rsidRPr="001B5E18">
        <w:rPr>
          <w:rFonts w:cstheme="minorHAnsi"/>
          <w:lang w:val="fr-FR"/>
        </w:rPr>
        <w:t>d</w:t>
      </w:r>
      <w:r w:rsidR="00006463">
        <w:rPr>
          <w:rFonts w:cstheme="minorHAnsi"/>
          <w:lang w:val="fr-FR"/>
        </w:rPr>
        <w:t>é</w:t>
      </w:r>
      <w:r w:rsidR="00D26018" w:rsidRPr="001B5E18">
        <w:rPr>
          <w:rFonts w:cstheme="minorHAnsi"/>
          <w:lang w:val="fr-FR"/>
        </w:rPr>
        <w:t xml:space="preserve">bat </w:t>
      </w:r>
      <w:r w:rsidR="00006463">
        <w:rPr>
          <w:rFonts w:cstheme="minorHAnsi"/>
          <w:lang w:val="fr-FR"/>
        </w:rPr>
        <w:t>sur l’é</w:t>
      </w:r>
      <w:r w:rsidR="00D26018" w:rsidRPr="001B5E18">
        <w:rPr>
          <w:rFonts w:cstheme="minorHAnsi"/>
          <w:lang w:val="fr-FR"/>
        </w:rPr>
        <w:t>voluti</w:t>
      </w:r>
      <w:r w:rsidR="00006463">
        <w:rPr>
          <w:rFonts w:cstheme="minorHAnsi"/>
          <w:lang w:val="fr-FR"/>
        </w:rPr>
        <w:t xml:space="preserve">on vers </w:t>
      </w:r>
      <w:r w:rsidR="00D26018" w:rsidRPr="001B5E18">
        <w:rPr>
          <w:rFonts w:cstheme="minorHAnsi"/>
          <w:lang w:val="fr-FR"/>
        </w:rPr>
        <w:t>‘</w:t>
      </w:r>
      <w:r w:rsidR="00006463">
        <w:rPr>
          <w:rFonts w:cstheme="minorHAnsi"/>
          <w:lang w:val="fr-FR"/>
        </w:rPr>
        <w:t>un mode d’alimentation durable’</w:t>
      </w:r>
      <w:r w:rsidR="00D26018" w:rsidRPr="001B5E18">
        <w:rPr>
          <w:rFonts w:cstheme="minorHAnsi"/>
          <w:lang w:val="fr-FR"/>
        </w:rPr>
        <w:t xml:space="preserve">, </w:t>
      </w:r>
      <w:r w:rsidR="00EE6D70">
        <w:rPr>
          <w:rFonts w:cstheme="minorHAnsi"/>
          <w:lang w:val="fr-FR"/>
        </w:rPr>
        <w:t xml:space="preserve">qui est parfois appelé </w:t>
      </w:r>
      <w:r w:rsidR="00D26018" w:rsidRPr="001B5E18">
        <w:rPr>
          <w:rFonts w:cstheme="minorHAnsi"/>
          <w:lang w:val="fr-FR"/>
        </w:rPr>
        <w:t>m</w:t>
      </w:r>
      <w:r w:rsidR="00EE6D70">
        <w:rPr>
          <w:rFonts w:cstheme="minorHAnsi"/>
          <w:lang w:val="fr-FR"/>
        </w:rPr>
        <w:t xml:space="preserve">ode d’alimentation </w:t>
      </w:r>
      <w:r w:rsidR="00B86782">
        <w:rPr>
          <w:rFonts w:cstheme="minorHAnsi"/>
          <w:lang w:val="fr-FR"/>
        </w:rPr>
        <w:t>‘plus végétal’</w:t>
      </w:r>
      <w:r w:rsidR="00D26018" w:rsidRPr="001B5E18">
        <w:rPr>
          <w:rFonts w:cstheme="minorHAnsi"/>
          <w:b/>
          <w:lang w:val="fr-FR"/>
        </w:rPr>
        <w:t xml:space="preserve">. </w:t>
      </w:r>
      <w:r w:rsidR="00EE6D70">
        <w:rPr>
          <w:rFonts w:cstheme="minorHAnsi"/>
          <w:b/>
          <w:lang w:val="fr-FR"/>
        </w:rPr>
        <w:t>Je tiens ici à souligner encore une fois les atouts des produits laitiers</w:t>
      </w:r>
      <w:r w:rsidR="0022275A" w:rsidRPr="001B5E18">
        <w:rPr>
          <w:rFonts w:cstheme="minorHAnsi"/>
          <w:b/>
          <w:lang w:val="fr-FR"/>
        </w:rPr>
        <w:t xml:space="preserve">: </w:t>
      </w:r>
      <w:r w:rsidR="00EE6D70">
        <w:rPr>
          <w:rFonts w:cstheme="minorHAnsi"/>
          <w:b/>
          <w:lang w:val="fr-FR"/>
        </w:rPr>
        <w:t xml:space="preserve">les produits laitiers offrent une palette </w:t>
      </w:r>
      <w:r w:rsidR="00D26018" w:rsidRPr="001B5E18">
        <w:rPr>
          <w:rFonts w:cstheme="minorHAnsi"/>
          <w:b/>
          <w:lang w:val="fr-FR"/>
        </w:rPr>
        <w:t>int</w:t>
      </w:r>
      <w:r w:rsidR="00EE6D70">
        <w:rPr>
          <w:rFonts w:cstheme="minorHAnsi"/>
          <w:b/>
          <w:lang w:val="fr-FR"/>
        </w:rPr>
        <w:t>é</w:t>
      </w:r>
      <w:r w:rsidR="00D26018" w:rsidRPr="001B5E18">
        <w:rPr>
          <w:rFonts w:cstheme="minorHAnsi"/>
          <w:b/>
          <w:lang w:val="fr-FR"/>
        </w:rPr>
        <w:t>ressant</w:t>
      </w:r>
      <w:r w:rsidR="00EE6D70">
        <w:rPr>
          <w:rFonts w:cstheme="minorHAnsi"/>
          <w:b/>
          <w:lang w:val="fr-FR"/>
        </w:rPr>
        <w:t>e</w:t>
      </w:r>
      <w:r w:rsidR="00D26018" w:rsidRPr="001B5E18">
        <w:rPr>
          <w:rFonts w:cstheme="minorHAnsi"/>
          <w:b/>
          <w:lang w:val="fr-FR"/>
        </w:rPr>
        <w:t xml:space="preserve"> </w:t>
      </w:r>
      <w:r w:rsidR="00EE6D70">
        <w:rPr>
          <w:rFonts w:cstheme="minorHAnsi"/>
          <w:b/>
          <w:lang w:val="fr-FR"/>
        </w:rPr>
        <w:t>de nutriments p</w:t>
      </w:r>
      <w:r w:rsidR="00B02E70">
        <w:rPr>
          <w:rFonts w:cstheme="minorHAnsi"/>
          <w:b/>
          <w:lang w:val="fr-FR"/>
        </w:rPr>
        <w:t>ermettant de</w:t>
      </w:r>
      <w:r w:rsidR="00EE6D70">
        <w:rPr>
          <w:rFonts w:cstheme="minorHAnsi"/>
          <w:b/>
          <w:lang w:val="fr-FR"/>
        </w:rPr>
        <w:t xml:space="preserve"> satisfaire simplement à tous les besoins nutritionnels dans divers modes d’alimentation </w:t>
      </w:r>
      <w:r w:rsidR="00D26018" w:rsidRPr="001B5E18">
        <w:rPr>
          <w:rFonts w:cstheme="minorHAnsi"/>
          <w:b/>
          <w:lang w:val="fr-FR"/>
        </w:rPr>
        <w:t>flexitari</w:t>
      </w:r>
      <w:r w:rsidR="00C12C4E">
        <w:rPr>
          <w:rFonts w:cstheme="minorHAnsi"/>
          <w:b/>
          <w:lang w:val="fr-FR"/>
        </w:rPr>
        <w:t>ens</w:t>
      </w:r>
      <w:r w:rsidR="00D26018" w:rsidRPr="001B5E18">
        <w:rPr>
          <w:rFonts w:cstheme="minorHAnsi"/>
          <w:b/>
          <w:lang w:val="fr-FR"/>
        </w:rPr>
        <w:t xml:space="preserve">.  </w:t>
      </w:r>
      <w:r w:rsidR="00C12C4E">
        <w:rPr>
          <w:rFonts w:cstheme="minorHAnsi"/>
          <w:lang w:val="fr-FR"/>
        </w:rPr>
        <w:t>Soyons clairs</w:t>
      </w:r>
      <w:r w:rsidR="00D26018" w:rsidRPr="001B5E18">
        <w:rPr>
          <w:rFonts w:cstheme="minorHAnsi"/>
          <w:lang w:val="fr-FR"/>
        </w:rPr>
        <w:t xml:space="preserve">: </w:t>
      </w:r>
      <w:r w:rsidR="00C12C4E">
        <w:rPr>
          <w:rFonts w:cstheme="minorHAnsi"/>
          <w:lang w:val="fr-FR"/>
        </w:rPr>
        <w:t>un mode d’alimentation n’est durable qu’à partir du moment où il est également sain</w:t>
      </w:r>
      <w:r w:rsidR="00D26018" w:rsidRPr="001B5E18">
        <w:rPr>
          <w:rFonts w:cstheme="minorHAnsi"/>
          <w:lang w:val="fr-FR"/>
        </w:rPr>
        <w:t xml:space="preserve">. </w:t>
      </w:r>
    </w:p>
    <w:p w14:paraId="54A58E1D" w14:textId="77777777" w:rsidR="00D26018" w:rsidRPr="001B5E18" w:rsidRDefault="00D26018" w:rsidP="00B0003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lang w:val="fr-FR"/>
        </w:rPr>
      </w:pPr>
    </w:p>
    <w:p w14:paraId="6E49C12E" w14:textId="40880061" w:rsidR="00D26018" w:rsidRPr="001B5E18" w:rsidRDefault="00C12C4E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Dans cette optique, </w:t>
      </w:r>
      <w:r w:rsidR="002D4119">
        <w:rPr>
          <w:rFonts w:cstheme="minorHAnsi"/>
          <w:lang w:val="fr-FR"/>
        </w:rPr>
        <w:t>bon nomb</w:t>
      </w:r>
      <w:r w:rsidR="00B32912">
        <w:rPr>
          <w:rFonts w:cstheme="minorHAnsi"/>
          <w:lang w:val="fr-FR"/>
        </w:rPr>
        <w:t>r</w:t>
      </w:r>
      <w:r w:rsidR="002D4119">
        <w:rPr>
          <w:rFonts w:cstheme="minorHAnsi"/>
          <w:lang w:val="fr-FR"/>
        </w:rPr>
        <w:t xml:space="preserve">e de </w:t>
      </w:r>
      <w:r w:rsidR="00B32912">
        <w:rPr>
          <w:rFonts w:cstheme="minorHAnsi"/>
          <w:lang w:val="fr-FR"/>
        </w:rPr>
        <w:t xml:space="preserve">bénéfices </w:t>
      </w:r>
      <w:r w:rsidR="002D4119">
        <w:rPr>
          <w:rFonts w:cstheme="minorHAnsi"/>
          <w:lang w:val="fr-FR"/>
        </w:rPr>
        <w:t>en matière de durabilité</w:t>
      </w:r>
      <w:r w:rsidR="00B32912">
        <w:rPr>
          <w:rFonts w:cstheme="minorHAnsi"/>
          <w:lang w:val="fr-FR"/>
        </w:rPr>
        <w:t xml:space="preserve"> seraient déjà obtenus si les recommandations nutritionnelles étaient suivies</w:t>
      </w:r>
      <w:r w:rsidR="00D26018" w:rsidRPr="001B5E18">
        <w:rPr>
          <w:rFonts w:cstheme="minorHAnsi"/>
          <w:lang w:val="fr-FR"/>
        </w:rPr>
        <w:t>.</w:t>
      </w:r>
    </w:p>
    <w:p w14:paraId="1E84E8F7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6BEA0AE5" w14:textId="53EBE9E7" w:rsidR="00D26018" w:rsidRPr="001B5E18" w:rsidRDefault="00B32912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Je suis convaincue que la meilleure stratégie pour les </w:t>
      </w:r>
      <w:r w:rsidR="00B86782">
        <w:rPr>
          <w:rFonts w:cstheme="minorHAnsi"/>
          <w:lang w:val="fr-FR"/>
        </w:rPr>
        <w:t xml:space="preserve">importants </w:t>
      </w:r>
      <w:r>
        <w:rPr>
          <w:rFonts w:cstheme="minorHAnsi"/>
          <w:lang w:val="fr-FR"/>
        </w:rPr>
        <w:t xml:space="preserve">défis devant lesquels nous nous trouvons est celle de la collaboration et du </w:t>
      </w:r>
      <w:r w:rsidR="00D26018" w:rsidRPr="001B5E18">
        <w:rPr>
          <w:rFonts w:cstheme="minorHAnsi"/>
          <w:lang w:val="fr-FR"/>
        </w:rPr>
        <w:t>dialog</w:t>
      </w:r>
      <w:r>
        <w:rPr>
          <w:rFonts w:cstheme="minorHAnsi"/>
          <w:lang w:val="fr-FR"/>
        </w:rPr>
        <w:t>ue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Collaborer au sein de la filière</w:t>
      </w:r>
      <w:r w:rsidR="00D26018" w:rsidRPr="001B5E18">
        <w:rPr>
          <w:rFonts w:cstheme="minorHAnsi"/>
          <w:lang w:val="fr-FR"/>
        </w:rPr>
        <w:t>, ma</w:t>
      </w:r>
      <w:r>
        <w:rPr>
          <w:rFonts w:cstheme="minorHAnsi"/>
          <w:lang w:val="fr-FR"/>
        </w:rPr>
        <w:t>is aussi collaborer avec les autorités et les parties prenantes</w:t>
      </w:r>
      <w:r w:rsidR="00D26018" w:rsidRPr="001B5E18">
        <w:rPr>
          <w:rFonts w:cstheme="minorHAnsi"/>
          <w:lang w:val="fr-FR"/>
        </w:rPr>
        <w:t xml:space="preserve">.  </w:t>
      </w:r>
      <w:r w:rsidR="00140096">
        <w:rPr>
          <w:rFonts w:cstheme="minorHAnsi"/>
          <w:lang w:val="fr-FR"/>
        </w:rPr>
        <w:t>Dès lors, l</w:t>
      </w:r>
      <w:r>
        <w:rPr>
          <w:rFonts w:cstheme="minorHAnsi"/>
          <w:lang w:val="fr-FR"/>
        </w:rPr>
        <w:t xml:space="preserve">a CBL continuera </w:t>
      </w:r>
      <w:r w:rsidR="00140096">
        <w:rPr>
          <w:rFonts w:cstheme="minorHAnsi"/>
          <w:lang w:val="fr-FR"/>
        </w:rPr>
        <w:t xml:space="preserve">à l’avenir également </w:t>
      </w:r>
      <w:r>
        <w:rPr>
          <w:rFonts w:cstheme="minorHAnsi"/>
          <w:lang w:val="fr-FR"/>
        </w:rPr>
        <w:t>à intensifier le chemin de collaboration emprunté</w:t>
      </w:r>
      <w:r w:rsidR="00D26018" w:rsidRPr="001B5E18">
        <w:rPr>
          <w:rFonts w:cstheme="minorHAnsi"/>
          <w:lang w:val="fr-FR"/>
        </w:rPr>
        <w:t xml:space="preserve">. </w:t>
      </w:r>
    </w:p>
    <w:p w14:paraId="0CB0D1C1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766B9594" w14:textId="3392C9B4" w:rsidR="00D26018" w:rsidRPr="001B5E18" w:rsidRDefault="00B32912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Toute collaboration commence avec un bon dialogue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>Pour continuer à développer le</w:t>
      </w:r>
      <w:r w:rsidR="00D26018" w:rsidRPr="001B5E18">
        <w:rPr>
          <w:rFonts w:cstheme="minorHAnsi"/>
          <w:lang w:val="fr-FR"/>
        </w:rPr>
        <w:t xml:space="preserve"> dialog</w:t>
      </w:r>
      <w:r>
        <w:rPr>
          <w:rFonts w:cstheme="minorHAnsi"/>
          <w:lang w:val="fr-FR"/>
        </w:rPr>
        <w:t>ue avec nos parties prenantes extérieures, nous la</w:t>
      </w:r>
      <w:r w:rsidR="00B86782">
        <w:rPr>
          <w:rFonts w:cstheme="minorHAnsi"/>
          <w:lang w:val="fr-FR"/>
        </w:rPr>
        <w:t>n</w:t>
      </w:r>
      <w:r>
        <w:rPr>
          <w:rFonts w:cstheme="minorHAnsi"/>
          <w:lang w:val="fr-FR"/>
        </w:rPr>
        <w:t>çons cet automne –</w:t>
      </w:r>
      <w:r w:rsidR="00D26018" w:rsidRPr="001B5E18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en même temps qu’un nouveau site web CBL </w:t>
      </w:r>
      <w:r w:rsidR="00CC0E5A">
        <w:rPr>
          <w:rFonts w:cstheme="minorHAnsi"/>
          <w:lang w:val="fr-FR"/>
        </w:rPr>
        <w:t>–</w:t>
      </w:r>
      <w:r w:rsidR="00D26018" w:rsidRPr="001B5E18">
        <w:rPr>
          <w:rFonts w:cstheme="minorHAnsi"/>
          <w:lang w:val="fr-FR"/>
        </w:rPr>
        <w:t xml:space="preserve"> </w:t>
      </w:r>
      <w:r w:rsidR="00CC0E5A">
        <w:rPr>
          <w:rFonts w:cstheme="minorHAnsi"/>
          <w:lang w:val="fr-FR"/>
        </w:rPr>
        <w:t>un nouveau bulletin d’information extérieur</w:t>
      </w:r>
      <w:r w:rsidR="00D26018" w:rsidRPr="001B5E18">
        <w:rPr>
          <w:rFonts w:cstheme="minorHAnsi"/>
          <w:lang w:val="fr-FR"/>
        </w:rPr>
        <w:t xml:space="preserve">. </w:t>
      </w:r>
      <w:r w:rsidR="00140096">
        <w:rPr>
          <w:rFonts w:cstheme="minorHAnsi"/>
          <w:lang w:val="fr-FR"/>
        </w:rPr>
        <w:t>Dans ce bulletin,</w:t>
      </w:r>
      <w:r w:rsidR="00CC0E5A">
        <w:rPr>
          <w:rFonts w:cstheme="minorHAnsi"/>
          <w:lang w:val="fr-FR"/>
        </w:rPr>
        <w:t xml:space="preserve"> nous réagirons aux </w:t>
      </w:r>
      <w:r w:rsidR="00D26018" w:rsidRPr="001B5E18">
        <w:rPr>
          <w:rFonts w:cstheme="minorHAnsi"/>
          <w:lang w:val="fr-FR"/>
        </w:rPr>
        <w:t>actualit</w:t>
      </w:r>
      <w:r w:rsidR="00CC0E5A">
        <w:rPr>
          <w:rFonts w:cstheme="minorHAnsi"/>
          <w:lang w:val="fr-FR"/>
        </w:rPr>
        <w:t>és</w:t>
      </w:r>
      <w:r w:rsidR="00D26018" w:rsidRPr="001B5E18">
        <w:rPr>
          <w:rFonts w:cstheme="minorHAnsi"/>
          <w:lang w:val="fr-FR"/>
        </w:rPr>
        <w:t xml:space="preserve">, </w:t>
      </w:r>
      <w:r w:rsidR="00CC0E5A">
        <w:rPr>
          <w:rFonts w:cstheme="minorHAnsi"/>
          <w:lang w:val="fr-FR"/>
        </w:rPr>
        <w:t>nous expliquerons la politique et exposerons la vision de la CBL</w:t>
      </w:r>
      <w:r w:rsidR="00D26018" w:rsidRPr="001B5E18">
        <w:rPr>
          <w:rFonts w:cstheme="minorHAnsi"/>
          <w:lang w:val="fr-FR"/>
        </w:rPr>
        <w:t xml:space="preserve">. </w:t>
      </w:r>
      <w:r w:rsidR="00CC0E5A">
        <w:rPr>
          <w:rFonts w:cstheme="minorHAnsi"/>
          <w:lang w:val="fr-FR"/>
        </w:rPr>
        <w:t xml:space="preserve">Enregistrez-vous dès maintenant via le </w:t>
      </w:r>
      <w:r w:rsidR="00D26018" w:rsidRPr="001B5E18">
        <w:rPr>
          <w:rFonts w:cstheme="minorHAnsi"/>
          <w:lang w:val="fr-FR"/>
        </w:rPr>
        <w:t xml:space="preserve">QR-code </w:t>
      </w:r>
      <w:r w:rsidR="00CC0E5A">
        <w:rPr>
          <w:rFonts w:cstheme="minorHAnsi"/>
          <w:lang w:val="fr-FR"/>
        </w:rPr>
        <w:t xml:space="preserve">sur l’écran pour ne rater </w:t>
      </w:r>
      <w:r w:rsidR="00B86782">
        <w:rPr>
          <w:rFonts w:cstheme="minorHAnsi"/>
          <w:lang w:val="fr-FR"/>
        </w:rPr>
        <w:t>auc</w:t>
      </w:r>
      <w:r w:rsidR="00CC0E5A">
        <w:rPr>
          <w:rFonts w:cstheme="minorHAnsi"/>
          <w:lang w:val="fr-FR"/>
        </w:rPr>
        <w:t>une é</w:t>
      </w:r>
      <w:r w:rsidR="00D26018" w:rsidRPr="001B5E18">
        <w:rPr>
          <w:rFonts w:cstheme="minorHAnsi"/>
          <w:lang w:val="fr-FR"/>
        </w:rPr>
        <w:t>diti</w:t>
      </w:r>
      <w:r w:rsidR="00CC0E5A">
        <w:rPr>
          <w:rFonts w:cstheme="minorHAnsi"/>
          <w:lang w:val="fr-FR"/>
        </w:rPr>
        <w:t>on</w:t>
      </w:r>
      <w:r w:rsidR="00D26018" w:rsidRPr="001B5E18">
        <w:rPr>
          <w:rFonts w:cstheme="minorHAnsi"/>
          <w:lang w:val="fr-FR"/>
        </w:rPr>
        <w:t>!</w:t>
      </w:r>
    </w:p>
    <w:p w14:paraId="18563F03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3FBC0D76" w14:textId="4F99FE6C" w:rsidR="00D26018" w:rsidRPr="001B5E18" w:rsidRDefault="00CC0E5A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La CBL vise surtout le paysage belge des parties prenantes</w:t>
      </w:r>
      <w:r w:rsidR="00D26018" w:rsidRPr="001B5E18">
        <w:rPr>
          <w:rFonts w:cstheme="minorHAnsi"/>
          <w:lang w:val="fr-FR"/>
        </w:rPr>
        <w:t xml:space="preserve">. </w:t>
      </w:r>
      <w:r w:rsidR="007B2F00">
        <w:rPr>
          <w:rFonts w:cstheme="minorHAnsi"/>
          <w:lang w:val="fr-FR"/>
        </w:rPr>
        <w:t>Cependant, l</w:t>
      </w:r>
      <w:r>
        <w:rPr>
          <w:rFonts w:cstheme="minorHAnsi"/>
          <w:lang w:val="fr-FR"/>
        </w:rPr>
        <w:t xml:space="preserve">a base </w:t>
      </w:r>
      <w:r w:rsidR="007B2F00">
        <w:rPr>
          <w:rFonts w:cstheme="minorHAnsi"/>
          <w:lang w:val="fr-FR"/>
        </w:rPr>
        <w:t xml:space="preserve">de nombreuses décisions politiques </w:t>
      </w:r>
      <w:r w:rsidR="00140096">
        <w:rPr>
          <w:rFonts w:cstheme="minorHAnsi"/>
          <w:lang w:val="fr-FR"/>
        </w:rPr>
        <w:t xml:space="preserve">se situe </w:t>
      </w:r>
      <w:r>
        <w:rPr>
          <w:rFonts w:cstheme="minorHAnsi"/>
          <w:lang w:val="fr-FR"/>
        </w:rPr>
        <w:t xml:space="preserve">au </w:t>
      </w:r>
      <w:r w:rsidR="00D26018" w:rsidRPr="001B5E18">
        <w:rPr>
          <w:rFonts w:cstheme="minorHAnsi"/>
          <w:lang w:val="fr-FR"/>
        </w:rPr>
        <w:t xml:space="preserve">niveau </w:t>
      </w:r>
      <w:r>
        <w:rPr>
          <w:rFonts w:cstheme="minorHAnsi"/>
          <w:lang w:val="fr-FR"/>
        </w:rPr>
        <w:t>européen</w:t>
      </w:r>
      <w:r w:rsidR="00D26018" w:rsidRPr="001B5E1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Avec la présidence belge du Conseil de l’Union européenne au premier semestre </w:t>
      </w:r>
      <w:r w:rsidR="00D26018" w:rsidRPr="001B5E18">
        <w:rPr>
          <w:rFonts w:cstheme="minorHAnsi"/>
          <w:lang w:val="fr-FR"/>
        </w:rPr>
        <w:t xml:space="preserve">2024 </w:t>
      </w:r>
      <w:r w:rsidR="008923D4">
        <w:rPr>
          <w:rFonts w:cstheme="minorHAnsi"/>
          <w:lang w:val="fr-FR"/>
        </w:rPr>
        <w:t xml:space="preserve">en perspective </w:t>
      </w:r>
      <w:r>
        <w:rPr>
          <w:rFonts w:cstheme="minorHAnsi"/>
          <w:lang w:val="fr-FR"/>
        </w:rPr>
        <w:t xml:space="preserve">et </w:t>
      </w:r>
      <w:r w:rsidR="00B86782">
        <w:rPr>
          <w:rFonts w:cstheme="minorHAnsi"/>
          <w:lang w:val="fr-FR"/>
        </w:rPr>
        <w:t xml:space="preserve">à </w:t>
      </w:r>
      <w:r>
        <w:rPr>
          <w:rFonts w:cstheme="minorHAnsi"/>
          <w:lang w:val="fr-FR"/>
        </w:rPr>
        <w:t xml:space="preserve">l’approche de la fin du </w:t>
      </w:r>
      <w:r w:rsidR="008923D4">
        <w:rPr>
          <w:rFonts w:cstheme="minorHAnsi"/>
          <w:lang w:val="fr-FR"/>
        </w:rPr>
        <w:t xml:space="preserve">mandat </w:t>
      </w:r>
      <w:r>
        <w:rPr>
          <w:rFonts w:cstheme="minorHAnsi"/>
          <w:lang w:val="fr-FR"/>
        </w:rPr>
        <w:t xml:space="preserve">de l’actuelle </w:t>
      </w:r>
      <w:r w:rsidR="00D26018" w:rsidRPr="001B5E18">
        <w:rPr>
          <w:rFonts w:cstheme="minorHAnsi"/>
          <w:lang w:val="fr-FR"/>
        </w:rPr>
        <w:t>Commissi</w:t>
      </w:r>
      <w:r>
        <w:rPr>
          <w:rFonts w:cstheme="minorHAnsi"/>
          <w:lang w:val="fr-FR"/>
        </w:rPr>
        <w:t>on européenne</w:t>
      </w:r>
      <w:r w:rsidR="00D26018" w:rsidRPr="001B5E18">
        <w:rPr>
          <w:rFonts w:cstheme="minorHAnsi"/>
          <w:lang w:val="fr-FR"/>
        </w:rPr>
        <w:t>, i</w:t>
      </w:r>
      <w:r w:rsidR="008923D4">
        <w:rPr>
          <w:rFonts w:cstheme="minorHAnsi"/>
          <w:lang w:val="fr-FR"/>
        </w:rPr>
        <w:t xml:space="preserve">l existe une opportunité </w:t>
      </w:r>
      <w:r w:rsidR="00140096">
        <w:rPr>
          <w:rFonts w:cstheme="minorHAnsi"/>
          <w:lang w:val="fr-FR"/>
        </w:rPr>
        <w:t xml:space="preserve">politique </w:t>
      </w:r>
      <w:r w:rsidR="008923D4">
        <w:rPr>
          <w:rFonts w:cstheme="minorHAnsi"/>
          <w:lang w:val="fr-FR"/>
        </w:rPr>
        <w:t xml:space="preserve">unique </w:t>
      </w:r>
      <w:r w:rsidR="00B86782">
        <w:rPr>
          <w:rFonts w:cstheme="minorHAnsi"/>
          <w:lang w:val="fr-FR"/>
        </w:rPr>
        <w:t xml:space="preserve">cet </w:t>
      </w:r>
      <w:r w:rsidR="008923D4">
        <w:rPr>
          <w:rFonts w:cstheme="minorHAnsi"/>
          <w:lang w:val="fr-FR"/>
        </w:rPr>
        <w:t>automne à Bruxelles</w:t>
      </w:r>
      <w:r w:rsidR="00D26018" w:rsidRPr="001B5E18">
        <w:rPr>
          <w:rFonts w:cstheme="minorHAnsi"/>
          <w:lang w:val="fr-FR"/>
        </w:rPr>
        <w:t xml:space="preserve">.  </w:t>
      </w:r>
      <w:r w:rsidR="008923D4">
        <w:rPr>
          <w:rFonts w:cstheme="minorHAnsi"/>
          <w:lang w:val="fr-FR"/>
        </w:rPr>
        <w:t xml:space="preserve">La CBL a saisi cette opportunité pour organiser la réunion annuelle de notre </w:t>
      </w:r>
      <w:r w:rsidR="00140096">
        <w:rPr>
          <w:rFonts w:cstheme="minorHAnsi"/>
          <w:lang w:val="fr-FR"/>
        </w:rPr>
        <w:t>f</w:t>
      </w:r>
      <w:r w:rsidR="008923D4">
        <w:rPr>
          <w:rFonts w:cstheme="minorHAnsi"/>
          <w:lang w:val="fr-FR"/>
        </w:rPr>
        <w:t>édération laitière européenne EDA à Bruxelles au mois de novembre</w:t>
      </w:r>
      <w:r w:rsidR="00D26018" w:rsidRPr="001B5E18">
        <w:rPr>
          <w:rFonts w:cstheme="minorHAnsi"/>
          <w:lang w:val="fr-FR"/>
        </w:rPr>
        <w:t xml:space="preserve">. </w:t>
      </w:r>
      <w:r w:rsidR="008923D4">
        <w:rPr>
          <w:rFonts w:cstheme="minorHAnsi"/>
          <w:lang w:val="fr-FR"/>
        </w:rPr>
        <w:t>Une opportunité unique d’échanger sur les défis, mais certainement aussi sur les opportunités qui se présentent pour le secteur laitier européen</w:t>
      </w:r>
      <w:r w:rsidR="00D26018" w:rsidRPr="001B5E18">
        <w:rPr>
          <w:rFonts w:cstheme="minorHAnsi"/>
          <w:lang w:val="fr-FR"/>
        </w:rPr>
        <w:t xml:space="preserve"> </w:t>
      </w:r>
      <w:r w:rsidR="008923D4">
        <w:rPr>
          <w:rFonts w:cstheme="minorHAnsi"/>
          <w:lang w:val="fr-FR"/>
        </w:rPr>
        <w:t>avec d’éminents représentants de l’industrie laitière</w:t>
      </w:r>
      <w:r w:rsidR="00D26018" w:rsidRPr="001B5E18">
        <w:rPr>
          <w:rFonts w:cstheme="minorHAnsi"/>
          <w:lang w:val="fr-FR"/>
        </w:rPr>
        <w:t xml:space="preserve">, </w:t>
      </w:r>
      <w:r w:rsidR="008923D4">
        <w:rPr>
          <w:rFonts w:cstheme="minorHAnsi"/>
          <w:lang w:val="fr-FR"/>
        </w:rPr>
        <w:t>des experts laitiers et des parlementaires européens</w:t>
      </w:r>
      <w:r w:rsidR="00D26018" w:rsidRPr="001B5E18">
        <w:rPr>
          <w:rFonts w:cstheme="minorHAnsi"/>
          <w:lang w:val="fr-FR"/>
        </w:rPr>
        <w:t xml:space="preserve">. </w:t>
      </w:r>
      <w:r w:rsidR="00C51EBA">
        <w:rPr>
          <w:rFonts w:cstheme="minorHAnsi"/>
          <w:lang w:val="fr-FR"/>
        </w:rPr>
        <w:t>Vous y êtes tous cordialement invités</w:t>
      </w:r>
      <w:r w:rsidR="00D26018" w:rsidRPr="001B5E18">
        <w:rPr>
          <w:rFonts w:cstheme="minorHAnsi"/>
          <w:lang w:val="fr-FR"/>
        </w:rPr>
        <w:t xml:space="preserve">. </w:t>
      </w:r>
      <w:r w:rsidR="00C51EBA">
        <w:rPr>
          <w:rFonts w:cstheme="minorHAnsi"/>
          <w:lang w:val="fr-FR"/>
        </w:rPr>
        <w:t xml:space="preserve">L’enregistrement pour cet événement sera ouvert </w:t>
      </w:r>
      <w:r w:rsidR="00140096">
        <w:rPr>
          <w:rFonts w:cstheme="minorHAnsi"/>
          <w:lang w:val="fr-FR"/>
        </w:rPr>
        <w:t xml:space="preserve">d’ici la fin de ce </w:t>
      </w:r>
      <w:r w:rsidR="00C51EBA">
        <w:rPr>
          <w:rFonts w:cstheme="minorHAnsi"/>
          <w:lang w:val="fr-FR"/>
        </w:rPr>
        <w:t>mois</w:t>
      </w:r>
      <w:r w:rsidR="00D26018" w:rsidRPr="001B5E18">
        <w:rPr>
          <w:rFonts w:cstheme="minorHAnsi"/>
          <w:lang w:val="fr-FR"/>
        </w:rPr>
        <w:t xml:space="preserve">. </w:t>
      </w:r>
    </w:p>
    <w:p w14:paraId="2C5D4AA0" w14:textId="77777777" w:rsidR="00D26018" w:rsidRPr="001B5E18" w:rsidRDefault="00D26018" w:rsidP="00B0003E">
      <w:pPr>
        <w:spacing w:after="0" w:line="240" w:lineRule="auto"/>
        <w:jc w:val="both"/>
        <w:rPr>
          <w:rFonts w:cstheme="minorHAnsi"/>
          <w:lang w:val="fr-FR"/>
        </w:rPr>
      </w:pPr>
    </w:p>
    <w:p w14:paraId="12049F0A" w14:textId="799B2ACB" w:rsidR="00D26018" w:rsidRPr="001B5E18" w:rsidRDefault="00C51EBA" w:rsidP="00B0003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Je l’ai déjà dit au début de ma réflexion à propos de l’avenir</w:t>
      </w:r>
      <w:r w:rsidR="00D26018" w:rsidRPr="001B5E18">
        <w:rPr>
          <w:rFonts w:cstheme="minorHAnsi"/>
          <w:lang w:val="fr-FR"/>
        </w:rPr>
        <w:t xml:space="preserve">: </w:t>
      </w:r>
      <w:r>
        <w:rPr>
          <w:rFonts w:cstheme="minorHAnsi"/>
          <w:lang w:val="fr-FR"/>
        </w:rPr>
        <w:t>je suis convaincue que nous croiserons non seulement des défis, mais aussi bon nombre d’opportunités sur notre chemin</w:t>
      </w:r>
      <w:r w:rsidR="00D26018" w:rsidRPr="001B5E18">
        <w:rPr>
          <w:rFonts w:cstheme="minorHAnsi"/>
          <w:lang w:val="fr-FR"/>
        </w:rPr>
        <w:t xml:space="preserve">.  </w:t>
      </w:r>
      <w:r w:rsidR="00A575CB">
        <w:rPr>
          <w:rFonts w:cstheme="minorHAnsi"/>
          <w:lang w:val="fr-FR"/>
        </w:rPr>
        <w:t xml:space="preserve">Toute </w:t>
      </w:r>
      <w:r>
        <w:rPr>
          <w:rFonts w:cstheme="minorHAnsi"/>
          <w:lang w:val="fr-FR"/>
        </w:rPr>
        <w:t xml:space="preserve">l’équipe CBL est prête </w:t>
      </w:r>
      <w:r w:rsidR="00D26018" w:rsidRPr="001B5E18">
        <w:rPr>
          <w:rFonts w:cstheme="minorHAnsi"/>
          <w:lang w:val="fr-FR"/>
        </w:rPr>
        <w:t>–</w:t>
      </w:r>
      <w:r>
        <w:rPr>
          <w:rFonts w:cstheme="minorHAnsi"/>
          <w:lang w:val="fr-FR"/>
        </w:rPr>
        <w:t xml:space="preserve"> à l’avenir également –</w:t>
      </w:r>
      <w:r w:rsidR="00140096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</w:t>
      </w:r>
      <w:r w:rsidR="00140096">
        <w:rPr>
          <w:rFonts w:cstheme="minorHAnsi"/>
          <w:lang w:val="fr-FR"/>
        </w:rPr>
        <w:t xml:space="preserve">à </w:t>
      </w:r>
      <w:r>
        <w:rPr>
          <w:rFonts w:cstheme="minorHAnsi"/>
          <w:lang w:val="fr-FR"/>
        </w:rPr>
        <w:t xml:space="preserve">s’investir au </w:t>
      </w:r>
      <w:r w:rsidR="00D26018" w:rsidRPr="001B5E18">
        <w:rPr>
          <w:rFonts w:cstheme="minorHAnsi"/>
          <w:lang w:val="fr-FR"/>
        </w:rPr>
        <w:t>maxim</w:t>
      </w:r>
      <w:r>
        <w:rPr>
          <w:rFonts w:cstheme="minorHAnsi"/>
          <w:lang w:val="fr-FR"/>
        </w:rPr>
        <w:t xml:space="preserve">um dans </w:t>
      </w:r>
      <w:r w:rsidR="007B2F00">
        <w:rPr>
          <w:rFonts w:cstheme="minorHAnsi"/>
          <w:lang w:val="fr-FR"/>
        </w:rPr>
        <w:t xml:space="preserve">l’exploitation </w:t>
      </w:r>
      <w:r>
        <w:rPr>
          <w:rFonts w:cstheme="minorHAnsi"/>
          <w:lang w:val="fr-FR"/>
        </w:rPr>
        <w:t>de ces opportunités</w:t>
      </w:r>
      <w:r w:rsidR="00D26018" w:rsidRPr="001B5E18">
        <w:rPr>
          <w:rFonts w:cstheme="minorHAnsi"/>
          <w:lang w:val="fr-FR"/>
        </w:rPr>
        <w:t xml:space="preserve">. </w:t>
      </w:r>
    </w:p>
    <w:p w14:paraId="3A394FAD" w14:textId="77777777" w:rsidR="00F828B8" w:rsidRPr="001B5E18" w:rsidRDefault="00F828B8" w:rsidP="00B0003E">
      <w:pPr>
        <w:spacing w:after="0" w:line="240" w:lineRule="auto"/>
        <w:jc w:val="both"/>
        <w:rPr>
          <w:lang w:val="fr-FR"/>
        </w:rPr>
      </w:pPr>
    </w:p>
    <w:sectPr w:rsidR="00F828B8" w:rsidRPr="001B5E18" w:rsidSect="005E1A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58B" w16cex:dateUtc="2023-06-06T08:14:00Z"/>
  <w16cex:commentExtensible w16cex:durableId="28298642" w16cex:dateUtc="2023-06-06T08:17:00Z"/>
  <w16cex:commentExtensible w16cex:durableId="2829B9A1" w16cex:dateUtc="2023-06-06T11:56:00Z"/>
  <w16cex:commentExtensible w16cex:durableId="2829BA35" w16cex:dateUtc="2023-06-06T11:59:00Z"/>
  <w16cex:commentExtensible w16cex:durableId="2829CB86" w16cex:dateUtc="2023-06-06T13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178"/>
    <w:multiLevelType w:val="hybridMultilevel"/>
    <w:tmpl w:val="A3AA3D7A"/>
    <w:lvl w:ilvl="0" w:tplc="F9C82B68">
      <w:numFmt w:val="bullet"/>
      <w:lvlText w:val=""/>
      <w:lvlJc w:val="left"/>
      <w:pPr>
        <w:ind w:left="319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" w15:restartNumberingAfterBreak="0">
    <w:nsid w:val="56640AEB"/>
    <w:multiLevelType w:val="hybridMultilevel"/>
    <w:tmpl w:val="2FD46646"/>
    <w:lvl w:ilvl="0" w:tplc="0D327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4B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61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C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0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B8"/>
    <w:rsid w:val="00006463"/>
    <w:rsid w:val="00011A19"/>
    <w:rsid w:val="00037B8C"/>
    <w:rsid w:val="00064628"/>
    <w:rsid w:val="00065C9F"/>
    <w:rsid w:val="000874E0"/>
    <w:rsid w:val="000A142C"/>
    <w:rsid w:val="000B3F0D"/>
    <w:rsid w:val="000D305B"/>
    <w:rsid w:val="000D7A6E"/>
    <w:rsid w:val="00107B9E"/>
    <w:rsid w:val="001223C2"/>
    <w:rsid w:val="001257A2"/>
    <w:rsid w:val="00140096"/>
    <w:rsid w:val="001574DF"/>
    <w:rsid w:val="001734A6"/>
    <w:rsid w:val="001B41B0"/>
    <w:rsid w:val="001B5E18"/>
    <w:rsid w:val="001C228C"/>
    <w:rsid w:val="001D1A54"/>
    <w:rsid w:val="001D5B1C"/>
    <w:rsid w:val="001F7BE6"/>
    <w:rsid w:val="002032A6"/>
    <w:rsid w:val="002150CB"/>
    <w:rsid w:val="0022275A"/>
    <w:rsid w:val="00225641"/>
    <w:rsid w:val="0022788D"/>
    <w:rsid w:val="002440B4"/>
    <w:rsid w:val="0026203C"/>
    <w:rsid w:val="002637C9"/>
    <w:rsid w:val="0028512B"/>
    <w:rsid w:val="002906FF"/>
    <w:rsid w:val="002B3F56"/>
    <w:rsid w:val="002D4119"/>
    <w:rsid w:val="002E075D"/>
    <w:rsid w:val="002F6228"/>
    <w:rsid w:val="00300DFD"/>
    <w:rsid w:val="003817B0"/>
    <w:rsid w:val="00386446"/>
    <w:rsid w:val="003A114C"/>
    <w:rsid w:val="003B0F51"/>
    <w:rsid w:val="003B2865"/>
    <w:rsid w:val="003B503E"/>
    <w:rsid w:val="003F4686"/>
    <w:rsid w:val="003F5284"/>
    <w:rsid w:val="003F7CC0"/>
    <w:rsid w:val="00401128"/>
    <w:rsid w:val="00403AC5"/>
    <w:rsid w:val="004818F0"/>
    <w:rsid w:val="0049082A"/>
    <w:rsid w:val="004A1DFE"/>
    <w:rsid w:val="004C16E3"/>
    <w:rsid w:val="004D3D19"/>
    <w:rsid w:val="004E2708"/>
    <w:rsid w:val="005565E9"/>
    <w:rsid w:val="00594DED"/>
    <w:rsid w:val="005C141F"/>
    <w:rsid w:val="005E1A3F"/>
    <w:rsid w:val="005F7334"/>
    <w:rsid w:val="00601868"/>
    <w:rsid w:val="00604070"/>
    <w:rsid w:val="006055E0"/>
    <w:rsid w:val="00606E42"/>
    <w:rsid w:val="006122AE"/>
    <w:rsid w:val="00645374"/>
    <w:rsid w:val="006E18C8"/>
    <w:rsid w:val="00700E89"/>
    <w:rsid w:val="007063AC"/>
    <w:rsid w:val="007278A7"/>
    <w:rsid w:val="00733873"/>
    <w:rsid w:val="0074461B"/>
    <w:rsid w:val="007603AA"/>
    <w:rsid w:val="0078104C"/>
    <w:rsid w:val="007864BD"/>
    <w:rsid w:val="007B2F00"/>
    <w:rsid w:val="00830A8A"/>
    <w:rsid w:val="00877AAE"/>
    <w:rsid w:val="008904AF"/>
    <w:rsid w:val="008923D4"/>
    <w:rsid w:val="008B607A"/>
    <w:rsid w:val="008E58DA"/>
    <w:rsid w:val="00956B15"/>
    <w:rsid w:val="00960CC2"/>
    <w:rsid w:val="0098596D"/>
    <w:rsid w:val="009B455D"/>
    <w:rsid w:val="009C14DC"/>
    <w:rsid w:val="009D3D78"/>
    <w:rsid w:val="009D6FD8"/>
    <w:rsid w:val="009E61CF"/>
    <w:rsid w:val="00A0034A"/>
    <w:rsid w:val="00A243B3"/>
    <w:rsid w:val="00A33D8A"/>
    <w:rsid w:val="00A575CB"/>
    <w:rsid w:val="00AA3669"/>
    <w:rsid w:val="00AC1203"/>
    <w:rsid w:val="00AD3083"/>
    <w:rsid w:val="00B0003E"/>
    <w:rsid w:val="00B00B48"/>
    <w:rsid w:val="00B02E70"/>
    <w:rsid w:val="00B32912"/>
    <w:rsid w:val="00B3487D"/>
    <w:rsid w:val="00B37D18"/>
    <w:rsid w:val="00B86782"/>
    <w:rsid w:val="00BA7AD7"/>
    <w:rsid w:val="00C123C0"/>
    <w:rsid w:val="00C12C4E"/>
    <w:rsid w:val="00C210ED"/>
    <w:rsid w:val="00C21814"/>
    <w:rsid w:val="00C327AC"/>
    <w:rsid w:val="00C43B63"/>
    <w:rsid w:val="00C51EBA"/>
    <w:rsid w:val="00CB0051"/>
    <w:rsid w:val="00CC0E5A"/>
    <w:rsid w:val="00CC2765"/>
    <w:rsid w:val="00CD135C"/>
    <w:rsid w:val="00CF172D"/>
    <w:rsid w:val="00D17C7B"/>
    <w:rsid w:val="00D26018"/>
    <w:rsid w:val="00D330CF"/>
    <w:rsid w:val="00D34508"/>
    <w:rsid w:val="00D35E3D"/>
    <w:rsid w:val="00D73D7B"/>
    <w:rsid w:val="00DA5753"/>
    <w:rsid w:val="00DA681C"/>
    <w:rsid w:val="00DB7450"/>
    <w:rsid w:val="00E2387A"/>
    <w:rsid w:val="00E25337"/>
    <w:rsid w:val="00E2648A"/>
    <w:rsid w:val="00E674EC"/>
    <w:rsid w:val="00E83F5F"/>
    <w:rsid w:val="00EC3F97"/>
    <w:rsid w:val="00EE6D70"/>
    <w:rsid w:val="00EF4EFF"/>
    <w:rsid w:val="00F54832"/>
    <w:rsid w:val="00F73F36"/>
    <w:rsid w:val="00F828B8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0046"/>
  <w15:chartTrackingRefBased/>
  <w15:docId w15:val="{EDC40F20-98B3-40B8-B636-CB6A329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603A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17C7B"/>
    <w:rPr>
      <w:color w:val="0000FF"/>
      <w:u w:val="single"/>
    </w:rPr>
  </w:style>
  <w:style w:type="paragraph" w:styleId="Revisie">
    <w:name w:val="Revision"/>
    <w:hidden/>
    <w:uiPriority w:val="99"/>
    <w:semiHidden/>
    <w:rsid w:val="003B0F5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810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10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10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0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0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9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3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2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ACCB2A566714A8D07C68DB0513A89" ma:contentTypeVersion="16" ma:contentTypeDescription="Create a new document." ma:contentTypeScope="" ma:versionID="3176c52f968dc1f7a32ccc9fd7bc6d06">
  <xsd:schema xmlns:xsd="http://www.w3.org/2001/XMLSchema" xmlns:xs="http://www.w3.org/2001/XMLSchema" xmlns:p="http://schemas.microsoft.com/office/2006/metadata/properties" xmlns:ns2="6989aa46-ee14-4a59-a0f3-f847af73a8f9" xmlns:ns3="b630092d-ed15-411a-b628-7be82b56b8d4" targetNamespace="http://schemas.microsoft.com/office/2006/metadata/properties" ma:root="true" ma:fieldsID="14a40937143fb3c867cf1aaad2c808db" ns2:_="" ns3:_="">
    <xsd:import namespace="6989aa46-ee14-4a59-a0f3-f847af73a8f9"/>
    <xsd:import namespace="b630092d-ed15-411a-b628-7be82b56b8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aa46-ee14-4a59-a0f3-f847af73a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89b0e43-d292-41ef-90ce-c11d80f3cb32}" ma:internalName="TaxCatchAll" ma:showField="CatchAllData" ma:web="6989aa46-ee14-4a59-a0f3-f847af73a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0092d-ed15-411a-b628-7be82b56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067128-5a25-47b2-9f2e-e6fff1158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89aa46-ee14-4a59-a0f3-f847af73a8f9">QEZUX53TXMPF-1211374770-368884</_dlc_DocId>
    <lcf76f155ced4ddcb4097134ff3c332f xmlns="b630092d-ed15-411a-b628-7be82b56b8d4">
      <Terms xmlns="http://schemas.microsoft.com/office/infopath/2007/PartnerControls"/>
    </lcf76f155ced4ddcb4097134ff3c332f>
    <TaxCatchAll xmlns="6989aa46-ee14-4a59-a0f3-f847af73a8f9" xsi:nil="true"/>
    <_dlc_DocIdUrl xmlns="6989aa46-ee14-4a59-a0f3-f847af73a8f9">
      <Url>https://finnpr.sharepoint.com/sites/ClientZone/_layouts/15/DocIdRedir.aspx?ID=QEZUX53TXMPF-1211374770-368884</Url>
      <Description>QEZUX53TXMPF-1211374770-368884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536EAD-0417-4F29-BFE4-6A98D738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aa46-ee14-4a59-a0f3-f847af73a8f9"/>
    <ds:schemaRef ds:uri="b630092d-ed15-411a-b628-7be82b56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76F56-EFA1-4D44-A5FD-A2609BEB4C3B}">
  <ds:schemaRefs>
    <ds:schemaRef ds:uri="http://schemas.microsoft.com/office/2006/documentManagement/types"/>
    <ds:schemaRef ds:uri="http://purl.org/dc/terms/"/>
    <ds:schemaRef ds:uri="b630092d-ed15-411a-b628-7be82b56b8d4"/>
    <ds:schemaRef ds:uri="http://purl.org/dc/elements/1.1/"/>
    <ds:schemaRef ds:uri="http://schemas.microsoft.com/office/2006/metadata/properties"/>
    <ds:schemaRef ds:uri="6989aa46-ee14-4a59-a0f3-f847af73a8f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6DEBAF-73BE-4CF6-8FAF-CFAC9DC9C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B2CD-0D35-4F7F-9F3F-078EFEAE37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1648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Callewaert</dc:creator>
  <cp:keywords/>
  <dc:description/>
  <cp:lastModifiedBy>Ilonka Van Hoof</cp:lastModifiedBy>
  <cp:revision>3</cp:revision>
  <cp:lastPrinted>2023-06-07T20:33:00Z</cp:lastPrinted>
  <dcterms:created xsi:type="dcterms:W3CDTF">2023-06-08T08:13:00Z</dcterms:created>
  <dcterms:modified xsi:type="dcterms:W3CDTF">2023-06-08T08:52:00Z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0x010100541ACCB2A566714A8D07C68DB0513A89</vt:lpwstr>
  </property>
  <property fmtid="{D5CDD505-2E9C-101B-9397-08002B2CF9AE}" pid="3" name="_dlc_DocIdItemGuid">
    <vt:lpwstr>f7d5ef9d-3e36-4287-b74a-793ce10cec6f</vt:lpwstr>
  </property>
  <property fmtid="{D5CDD505-2E9C-101B-9397-08002B2CF9AE}" pid="4" name="MediaServiceImageTags">
    <vt:lpwstr/>
  </property>
</Properties>
</file>